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E39C" w14:textId="77777777" w:rsidR="00F27953" w:rsidRDefault="00F27953" w:rsidP="00F27953">
      <w:pPr>
        <w:pStyle w:val="Heading"/>
      </w:pPr>
      <w:r>
        <w:rPr>
          <w:noProof/>
          <w:lang w:eastAsia="fr-CA"/>
        </w:rPr>
        <w:drawing>
          <wp:anchor distT="0" distB="0" distL="114300" distR="114300" simplePos="0" relativeHeight="251659264" behindDoc="0" locked="0" layoutInCell="1" allowOverlap="1" wp14:anchorId="204C1DAD" wp14:editId="231B28BA">
            <wp:simplePos x="0" y="0"/>
            <wp:positionH relativeFrom="margin">
              <wp:align>left</wp:align>
            </wp:positionH>
            <wp:positionV relativeFrom="margin">
              <wp:align>top</wp:align>
            </wp:positionV>
            <wp:extent cx="1466850" cy="790575"/>
            <wp:effectExtent l="0" t="0" r="6350" b="0"/>
            <wp:wrapSquare wrapText="bothSides"/>
            <wp:docPr id="2" name="Image 2" descr="rimouski-bleu-noi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ouski-bleu-noir-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8AC0A" w14:textId="77777777" w:rsidR="00F27953" w:rsidRPr="0008663C" w:rsidRDefault="00F27953" w:rsidP="00F27953">
      <w:pPr>
        <w:pStyle w:val="Corpsdetexte"/>
      </w:pPr>
    </w:p>
    <w:p w14:paraId="1AACE9B5" w14:textId="77777777" w:rsidR="00F27953" w:rsidRDefault="00F27953" w:rsidP="00F27953">
      <w:pPr>
        <w:pStyle w:val="Heading"/>
      </w:pPr>
    </w:p>
    <w:p w14:paraId="768E71C8" w14:textId="77777777" w:rsidR="00F27953" w:rsidRDefault="00F27953" w:rsidP="00F27953">
      <w:pPr>
        <w:pStyle w:val="Heading"/>
        <w:spacing w:before="0" w:after="0"/>
      </w:pPr>
    </w:p>
    <w:p w14:paraId="51B00C3A" w14:textId="77777777" w:rsidR="00F27953" w:rsidRDefault="00F27953" w:rsidP="00F27953">
      <w:pPr>
        <w:pStyle w:val="Heading"/>
        <w:spacing w:before="0" w:after="0"/>
      </w:pPr>
    </w:p>
    <w:p w14:paraId="69D1EF99" w14:textId="77777777" w:rsidR="00F27953" w:rsidRDefault="00F27953" w:rsidP="00F27953">
      <w:pPr>
        <w:spacing w:line="360" w:lineRule="auto"/>
        <w:jc w:val="center"/>
        <w:rPr>
          <w:b/>
          <w:bCs/>
          <w:sz w:val="32"/>
          <w:szCs w:val="32"/>
        </w:rPr>
      </w:pPr>
      <w:r w:rsidRPr="00475A89">
        <w:rPr>
          <w:b/>
          <w:bCs/>
          <w:sz w:val="32"/>
          <w:szCs w:val="32"/>
        </w:rPr>
        <w:t>Plan de cours</w:t>
      </w:r>
    </w:p>
    <w:p w14:paraId="35E1BB51" w14:textId="77777777" w:rsidR="00F27953" w:rsidRPr="00475A89" w:rsidRDefault="00F27953" w:rsidP="00F27953">
      <w:pPr>
        <w:spacing w:line="360" w:lineRule="auto"/>
        <w:jc w:val="center"/>
        <w:rPr>
          <w:b/>
          <w:bCs/>
          <w:sz w:val="32"/>
          <w:szCs w:val="32"/>
        </w:rPr>
      </w:pPr>
    </w:p>
    <w:p w14:paraId="0D21868C" w14:textId="6E2A4603" w:rsidR="00F27953" w:rsidRPr="00A22EA0" w:rsidRDefault="00F27953" w:rsidP="00F27953">
      <w:pPr>
        <w:spacing w:before="0" w:after="0"/>
        <w:rPr>
          <w:b/>
          <w:i/>
        </w:rPr>
      </w:pPr>
      <w:r w:rsidRPr="00A22EA0">
        <w:rPr>
          <w:b/>
        </w:rPr>
        <w:t>Nouvelle-France maritime</w:t>
      </w:r>
      <w:r w:rsidRPr="00F27953">
        <w:rPr>
          <w:b/>
          <w:i/>
        </w:rPr>
        <w:t xml:space="preserve"> </w:t>
      </w:r>
      <w:r w:rsidRPr="00A22EA0">
        <w:rPr>
          <w:b/>
          <w:i/>
        </w:rPr>
        <w:t>École d’été en culture numérique et gestion des données de recherche</w:t>
      </w:r>
    </w:p>
    <w:p w14:paraId="5A336A1F" w14:textId="488B6A34" w:rsidR="00F27953" w:rsidRDefault="00F27953" w:rsidP="00F27953">
      <w:pPr>
        <w:spacing w:before="0" w:after="0"/>
      </w:pPr>
      <w:r>
        <w:t>Cours offert sous le sigle HIS-32219 (Histoire et humanités numériques)</w:t>
      </w:r>
    </w:p>
    <w:p w14:paraId="017B091F" w14:textId="77777777" w:rsidR="00F27953" w:rsidRDefault="00F27953" w:rsidP="00F27953">
      <w:pPr>
        <w:spacing w:before="0" w:after="0"/>
      </w:pPr>
    </w:p>
    <w:p w14:paraId="6819A647" w14:textId="77777777" w:rsidR="00F27953" w:rsidRDefault="00F27953" w:rsidP="00F27953">
      <w:pPr>
        <w:tabs>
          <w:tab w:val="left" w:pos="1418"/>
        </w:tabs>
        <w:spacing w:before="0" w:after="0"/>
      </w:pPr>
      <w:r w:rsidRPr="00094F6E">
        <w:t xml:space="preserve">Session : </w:t>
      </w:r>
      <w:r w:rsidRPr="00094F6E">
        <w:tab/>
      </w:r>
      <w:r>
        <w:t>Été</w:t>
      </w:r>
      <w:r w:rsidRPr="00094F6E">
        <w:t xml:space="preserve"> 20</w:t>
      </w:r>
      <w:r>
        <w:t>22</w:t>
      </w:r>
    </w:p>
    <w:p w14:paraId="3B0CDE97" w14:textId="77777777" w:rsidR="00F27953" w:rsidRDefault="00F27953" w:rsidP="00F27953">
      <w:pPr>
        <w:tabs>
          <w:tab w:val="left" w:pos="1418"/>
        </w:tabs>
        <w:spacing w:before="0" w:after="0"/>
        <w:rPr>
          <w:color w:val="000000"/>
        </w:rPr>
      </w:pPr>
      <w:r>
        <w:rPr>
          <w:color w:val="000000"/>
        </w:rPr>
        <w:t>Horaire :</w:t>
      </w:r>
      <w:r w:rsidRPr="00015969">
        <w:rPr>
          <w:color w:val="000000"/>
        </w:rPr>
        <w:t xml:space="preserve"> </w:t>
      </w:r>
      <w:r>
        <w:rPr>
          <w:color w:val="000000"/>
        </w:rPr>
        <w:tab/>
        <w:t>10 juin : 13h30 à 17h00 (par vidéoconférence)</w:t>
      </w:r>
    </w:p>
    <w:p w14:paraId="77C42244" w14:textId="77777777" w:rsidR="00F27953" w:rsidRDefault="00F27953" w:rsidP="00F27953">
      <w:pPr>
        <w:tabs>
          <w:tab w:val="left" w:pos="1418"/>
        </w:tabs>
        <w:spacing w:before="0" w:after="0"/>
        <w:rPr>
          <w:color w:val="000000"/>
        </w:rPr>
      </w:pPr>
      <w:r>
        <w:rPr>
          <w:color w:val="000000"/>
        </w:rPr>
        <w:tab/>
        <w:t>12 juin : 16h00 à 21h00</w:t>
      </w:r>
    </w:p>
    <w:p w14:paraId="3A637B9F" w14:textId="512FAF8B" w:rsidR="00F27953" w:rsidRDefault="00F27953" w:rsidP="00F27953">
      <w:pPr>
        <w:tabs>
          <w:tab w:val="left" w:pos="1418"/>
        </w:tabs>
        <w:spacing w:before="0" w:after="0"/>
        <w:rPr>
          <w:color w:val="000000"/>
        </w:rPr>
      </w:pPr>
      <w:r>
        <w:rPr>
          <w:color w:val="000000"/>
        </w:rPr>
        <w:tab/>
        <w:t>13 au 17 juin, de 8h00 à 17h00</w:t>
      </w:r>
    </w:p>
    <w:p w14:paraId="2D6E48D4" w14:textId="1AA8028B" w:rsidR="0071160F" w:rsidRDefault="0071160F" w:rsidP="00F27953">
      <w:pPr>
        <w:tabs>
          <w:tab w:val="left" w:pos="1418"/>
        </w:tabs>
        <w:spacing w:before="0" w:after="0"/>
        <w:rPr>
          <w:color w:val="000000"/>
        </w:rPr>
      </w:pPr>
      <w:r>
        <w:rPr>
          <w:color w:val="000000"/>
        </w:rPr>
        <w:tab/>
        <w:t>15 juillet : 8h00 à 17h00 (par vidéoconférence)</w:t>
      </w:r>
    </w:p>
    <w:p w14:paraId="158A526A" w14:textId="77777777" w:rsidR="00F27953" w:rsidRDefault="00F27953" w:rsidP="00F27953">
      <w:pPr>
        <w:tabs>
          <w:tab w:val="left" w:pos="1418"/>
        </w:tabs>
        <w:spacing w:before="0" w:after="0"/>
        <w:rPr>
          <w:color w:val="000000"/>
        </w:rPr>
      </w:pPr>
      <w:r>
        <w:rPr>
          <w:color w:val="000000"/>
        </w:rPr>
        <w:t xml:space="preserve">Local : </w:t>
      </w:r>
      <w:r>
        <w:rPr>
          <w:color w:val="000000"/>
        </w:rPr>
        <w:tab/>
        <w:t>À confirmer</w:t>
      </w:r>
    </w:p>
    <w:p w14:paraId="76886334" w14:textId="77777777" w:rsidR="00F27953" w:rsidRDefault="00F27953" w:rsidP="00F27953">
      <w:pPr>
        <w:tabs>
          <w:tab w:val="left" w:pos="1418"/>
        </w:tabs>
        <w:spacing w:before="0" w:after="0"/>
      </w:pPr>
      <w:r>
        <w:t xml:space="preserve">Responsable pédagogique : </w:t>
      </w:r>
      <w:r>
        <w:tab/>
      </w:r>
    </w:p>
    <w:p w14:paraId="6952B2A8" w14:textId="77777777" w:rsidR="00F27953" w:rsidRDefault="00F27953" w:rsidP="00F27953">
      <w:pPr>
        <w:tabs>
          <w:tab w:val="left" w:pos="1418"/>
        </w:tabs>
        <w:spacing w:before="0" w:after="0"/>
      </w:pPr>
      <w:r>
        <w:tab/>
        <w:t>Maxime Gohier</w:t>
      </w:r>
    </w:p>
    <w:p w14:paraId="249CBF1C" w14:textId="77777777" w:rsidR="00F27953" w:rsidRDefault="00F27953" w:rsidP="00F27953">
      <w:pPr>
        <w:tabs>
          <w:tab w:val="left" w:pos="1418"/>
        </w:tabs>
        <w:spacing w:before="0" w:after="0"/>
      </w:pPr>
      <w:r>
        <w:tab/>
      </w:r>
      <w:hyperlink r:id="rId8" w:history="1">
        <w:r w:rsidRPr="00EA5375">
          <w:rPr>
            <w:rStyle w:val="Hyperlien"/>
          </w:rPr>
          <w:t>maxime_gohier@uqar.ca</w:t>
        </w:r>
      </w:hyperlink>
    </w:p>
    <w:p w14:paraId="2C5C541D" w14:textId="77777777" w:rsidR="00F27953" w:rsidRDefault="00F27953" w:rsidP="00F27953">
      <w:pPr>
        <w:tabs>
          <w:tab w:val="left" w:pos="1418"/>
        </w:tabs>
        <w:spacing w:before="0" w:after="0"/>
      </w:pPr>
      <w:r>
        <w:tab/>
        <w:t>(418) 723-1986 poste 1748</w:t>
      </w:r>
    </w:p>
    <w:p w14:paraId="6D13A630" w14:textId="77777777" w:rsidR="00F27953" w:rsidRDefault="00F27953" w:rsidP="00F27953">
      <w:pPr>
        <w:tabs>
          <w:tab w:val="left" w:pos="1418"/>
        </w:tabs>
        <w:spacing w:before="0" w:after="0"/>
      </w:pPr>
      <w:r>
        <w:t>Professeurs :</w:t>
      </w:r>
      <w:r>
        <w:tab/>
        <w:t>Dominique Deslandres (Université de Montréal) Maxime Gohier (UQAR) et Léon Robichaud (Université de Sherbrooke)</w:t>
      </w:r>
      <w:r>
        <w:tab/>
      </w:r>
    </w:p>
    <w:p w14:paraId="338AFC9C" w14:textId="25DB6E7C" w:rsidR="00C8334D" w:rsidRDefault="00C8334D" w:rsidP="00F27953">
      <w:pPr>
        <w:spacing w:before="0" w:after="0"/>
      </w:pPr>
    </w:p>
    <w:p w14:paraId="6CA6C3D4" w14:textId="27D954A8" w:rsidR="00094F6E" w:rsidRDefault="00094F6E" w:rsidP="00030FC1">
      <w:pPr>
        <w:spacing w:before="0" w:after="0"/>
      </w:pPr>
    </w:p>
    <w:p w14:paraId="579168B4" w14:textId="77777777" w:rsidR="00C8334D" w:rsidRDefault="00C8334D" w:rsidP="00030FC1">
      <w:pPr>
        <w:spacing w:before="0" w:after="0"/>
      </w:pPr>
    </w:p>
    <w:p w14:paraId="54B38570" w14:textId="77777777" w:rsidR="000A2E9D" w:rsidRDefault="000A2E9D" w:rsidP="006B08CB">
      <w:pPr>
        <w:numPr>
          <w:ilvl w:val="0"/>
          <w:numId w:val="4"/>
        </w:numPr>
        <w:tabs>
          <w:tab w:val="left" w:pos="567"/>
        </w:tabs>
        <w:spacing w:before="0" w:after="0"/>
        <w:ind w:left="1134" w:hanging="1134"/>
      </w:pPr>
      <w:r>
        <w:t>Objectifs du cours</w:t>
      </w:r>
    </w:p>
    <w:p w14:paraId="06130969" w14:textId="77777777" w:rsidR="000A2E9D" w:rsidRPr="00FA0488" w:rsidRDefault="000A2E9D" w:rsidP="006B08CB">
      <w:pPr>
        <w:numPr>
          <w:ilvl w:val="0"/>
          <w:numId w:val="4"/>
        </w:numPr>
        <w:tabs>
          <w:tab w:val="left" w:pos="567"/>
        </w:tabs>
        <w:spacing w:before="0" w:after="0"/>
        <w:ind w:left="1134" w:hanging="1134"/>
        <w:rPr>
          <w:bCs/>
        </w:rPr>
      </w:pPr>
      <w:r w:rsidRPr="00FA0488">
        <w:rPr>
          <w:bCs/>
        </w:rPr>
        <w:t>Insertion du cours dans le programme</w:t>
      </w:r>
    </w:p>
    <w:p w14:paraId="235CADF4" w14:textId="77777777" w:rsidR="000A2E9D" w:rsidRPr="00561007" w:rsidRDefault="000A2E9D" w:rsidP="006B08CB">
      <w:pPr>
        <w:numPr>
          <w:ilvl w:val="0"/>
          <w:numId w:val="4"/>
        </w:numPr>
        <w:tabs>
          <w:tab w:val="left" w:pos="567"/>
        </w:tabs>
        <w:spacing w:before="0" w:after="0"/>
        <w:ind w:left="1134" w:hanging="1134"/>
      </w:pPr>
      <w:r w:rsidRPr="00561007">
        <w:rPr>
          <w:bCs/>
        </w:rPr>
        <w:t>Démarche pédagogique</w:t>
      </w:r>
    </w:p>
    <w:p w14:paraId="358A34F2" w14:textId="77777777" w:rsidR="000A2E9D" w:rsidRDefault="000A2E9D" w:rsidP="006B08CB">
      <w:pPr>
        <w:numPr>
          <w:ilvl w:val="0"/>
          <w:numId w:val="4"/>
        </w:numPr>
        <w:tabs>
          <w:tab w:val="left" w:pos="567"/>
        </w:tabs>
        <w:spacing w:before="0" w:after="0"/>
        <w:ind w:left="1134" w:hanging="1134"/>
      </w:pPr>
      <w:r>
        <w:t>Calendrier du cours</w:t>
      </w:r>
    </w:p>
    <w:p w14:paraId="121DF073" w14:textId="77777777" w:rsidR="000A2E9D" w:rsidRDefault="000A2E9D" w:rsidP="006B08CB">
      <w:pPr>
        <w:numPr>
          <w:ilvl w:val="0"/>
          <w:numId w:val="4"/>
        </w:numPr>
        <w:tabs>
          <w:tab w:val="left" w:pos="567"/>
        </w:tabs>
        <w:spacing w:before="0" w:after="0"/>
        <w:ind w:left="1134" w:hanging="1134"/>
      </w:pPr>
      <w:r>
        <w:t>Modalités d’évaluation</w:t>
      </w:r>
    </w:p>
    <w:p w14:paraId="55937896" w14:textId="77777777" w:rsidR="006B08CB" w:rsidRDefault="000A2E9D" w:rsidP="006B08CB">
      <w:pPr>
        <w:numPr>
          <w:ilvl w:val="0"/>
          <w:numId w:val="4"/>
        </w:numPr>
        <w:tabs>
          <w:tab w:val="left" w:pos="567"/>
        </w:tabs>
        <w:spacing w:before="0" w:after="0"/>
        <w:ind w:left="1134" w:hanging="1134"/>
      </w:pPr>
      <w:r>
        <w:t>Appréciation étudiante de l’enseignement</w:t>
      </w:r>
    </w:p>
    <w:p w14:paraId="4924DDAA" w14:textId="6D0435DE" w:rsidR="006B08CB" w:rsidRDefault="006B08CB" w:rsidP="006B08CB">
      <w:pPr>
        <w:numPr>
          <w:ilvl w:val="0"/>
          <w:numId w:val="4"/>
        </w:numPr>
        <w:tabs>
          <w:tab w:val="left" w:pos="567"/>
        </w:tabs>
        <w:spacing w:before="0" w:after="0"/>
        <w:ind w:left="1134" w:hanging="1134"/>
        <w:sectPr w:rsidR="006B08C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t>Bibliographie</w:t>
      </w:r>
    </w:p>
    <w:p w14:paraId="2658AD88" w14:textId="77777777" w:rsidR="008A6224" w:rsidRPr="00475A89" w:rsidRDefault="000A2E9D" w:rsidP="00030FC1">
      <w:pPr>
        <w:pStyle w:val="Titre1"/>
        <w:jc w:val="left"/>
      </w:pPr>
      <w:r w:rsidRPr="00475A89">
        <w:lastRenderedPageBreak/>
        <w:t>Objectifs du cours</w:t>
      </w:r>
    </w:p>
    <w:p w14:paraId="64E1479B" w14:textId="77777777" w:rsidR="00F27953" w:rsidRDefault="00F27953" w:rsidP="00F27953">
      <w:pPr>
        <w:widowControl w:val="0"/>
        <w:suppressAutoHyphens w:val="0"/>
        <w:autoSpaceDE w:val="0"/>
        <w:autoSpaceDN w:val="0"/>
        <w:adjustRightInd w:val="0"/>
        <w:spacing w:before="0" w:after="0"/>
      </w:pPr>
      <w:r>
        <w:t xml:space="preserve">Pluridisciplinaire, </w:t>
      </w:r>
      <w:r>
        <w:rPr>
          <w:i/>
        </w:rPr>
        <w:t>Nouvelle-France maritime</w:t>
      </w:r>
      <w:r>
        <w:t xml:space="preserve"> est une école d’été qui s’adresse à des </w:t>
      </w:r>
      <w:proofErr w:type="spellStart"/>
      <w:r>
        <w:t>étudiant.</w:t>
      </w:r>
      <w:proofErr w:type="gramStart"/>
      <w:r>
        <w:t>e.s</w:t>
      </w:r>
      <w:proofErr w:type="spellEnd"/>
      <w:proofErr w:type="gramEnd"/>
      <w:r>
        <w:t xml:space="preserve"> provenant de tous horizons en sciences humaines et sociales, appelés à travailler avec des archives. Son objectif est double : il s’agit d’initier les </w:t>
      </w:r>
      <w:proofErr w:type="spellStart"/>
      <w:r>
        <w:t>participant.</w:t>
      </w:r>
      <w:proofErr w:type="gramStart"/>
      <w:r>
        <w:t>e.s</w:t>
      </w:r>
      <w:proofErr w:type="spellEnd"/>
      <w:proofErr w:type="gramEnd"/>
      <w:r>
        <w:t xml:space="preserve"> à des outils technologiques de recherche permettant l’analyse de vastes corpus de sources manuscrites, tout en les sensibilisant à l’enjeu de la gestion des données de recherche (GDR) dans le contexte numérique. Plus spécifiquement, le cours vise à :</w:t>
      </w:r>
    </w:p>
    <w:p w14:paraId="3185025D" w14:textId="77777777" w:rsidR="00F27953" w:rsidRDefault="00F27953" w:rsidP="00F27953">
      <w:pPr>
        <w:numPr>
          <w:ilvl w:val="0"/>
          <w:numId w:val="10"/>
        </w:numPr>
        <w:pBdr>
          <w:top w:val="none" w:sz="0" w:space="0" w:color="000000"/>
          <w:left w:val="none" w:sz="0" w:space="0" w:color="000000"/>
          <w:bottom w:val="none" w:sz="0" w:space="0" w:color="000000"/>
          <w:right w:val="none" w:sz="0" w:space="0" w:color="000000"/>
        </w:pBdr>
        <w:suppressAutoHyphens w:val="0"/>
        <w:spacing w:before="0" w:after="0" w:line="1" w:lineRule="atLeast"/>
        <w:ind w:leftChars="-1" w:left="0" w:hangingChars="1" w:hanging="2"/>
        <w:textDirection w:val="btLr"/>
        <w:textAlignment w:val="top"/>
        <w:outlineLvl w:val="0"/>
      </w:pPr>
      <w:r>
        <w:t xml:space="preserve">Initier les </w:t>
      </w:r>
      <w:proofErr w:type="spellStart"/>
      <w:r>
        <w:t>participant.</w:t>
      </w:r>
      <w:proofErr w:type="gramStart"/>
      <w:r>
        <w:t>e.s</w:t>
      </w:r>
      <w:proofErr w:type="spellEnd"/>
      <w:proofErr w:type="gramEnd"/>
      <w:r>
        <w:t xml:space="preserve"> à l’utilisation des nouvelles technologies d’intelligence artificielle pour la reconnaissance des écritures manuscrites (HTR) permettant de transcrire de vastes corpus de sources manuscrites;</w:t>
      </w:r>
    </w:p>
    <w:p w14:paraId="56B889B1" w14:textId="77777777" w:rsidR="00F27953" w:rsidRDefault="00F27953" w:rsidP="00F27953">
      <w:pPr>
        <w:numPr>
          <w:ilvl w:val="0"/>
          <w:numId w:val="10"/>
        </w:numPr>
        <w:pBdr>
          <w:top w:val="none" w:sz="0" w:space="0" w:color="000000"/>
          <w:left w:val="none" w:sz="0" w:space="0" w:color="000000"/>
          <w:bottom w:val="none" w:sz="0" w:space="0" w:color="000000"/>
          <w:right w:val="none" w:sz="0" w:space="0" w:color="000000"/>
        </w:pBdr>
        <w:suppressAutoHyphens w:val="0"/>
        <w:spacing w:before="0" w:after="0" w:line="1" w:lineRule="atLeast"/>
        <w:ind w:leftChars="-1" w:left="0" w:hangingChars="1" w:hanging="2"/>
        <w:textDirection w:val="btLr"/>
        <w:textAlignment w:val="top"/>
        <w:outlineLvl w:val="0"/>
      </w:pPr>
      <w:r>
        <w:t xml:space="preserve">Familiariser les </w:t>
      </w:r>
      <w:proofErr w:type="spellStart"/>
      <w:r>
        <w:t>participant.</w:t>
      </w:r>
      <w:proofErr w:type="gramStart"/>
      <w:r>
        <w:t>e.s</w:t>
      </w:r>
      <w:proofErr w:type="spellEnd"/>
      <w:proofErr w:type="gramEnd"/>
      <w:r>
        <w:t xml:space="preserve"> aux protocoles universels d’encodage des métadonnées textuelles (format XML, protocoles Mets, Alto et TEI, fichiers d’autorité d’entités nommées, etc.) et à l’indexation des métadonnées à partir de grands corpus de données textuelles (transfert XML=&gt;SQL, </w:t>
      </w:r>
      <w:r w:rsidRPr="003E4493">
        <w:t xml:space="preserve">géo-référencement </w:t>
      </w:r>
      <w:r>
        <w:t>et représentation cartographique des données);</w:t>
      </w:r>
    </w:p>
    <w:p w14:paraId="00873853" w14:textId="77777777" w:rsidR="00F27953" w:rsidRDefault="00F27953" w:rsidP="00F27953">
      <w:pPr>
        <w:numPr>
          <w:ilvl w:val="0"/>
          <w:numId w:val="10"/>
        </w:numPr>
        <w:pBdr>
          <w:top w:val="none" w:sz="0" w:space="0" w:color="000000"/>
          <w:left w:val="none" w:sz="0" w:space="0" w:color="000000"/>
          <w:bottom w:val="none" w:sz="0" w:space="0" w:color="000000"/>
          <w:right w:val="none" w:sz="0" w:space="0" w:color="000000"/>
        </w:pBdr>
        <w:suppressAutoHyphens w:val="0"/>
        <w:spacing w:before="0" w:after="0" w:line="1" w:lineRule="atLeast"/>
        <w:ind w:leftChars="-1" w:left="0" w:hangingChars="1" w:hanging="2"/>
        <w:textDirection w:val="btLr"/>
        <w:textAlignment w:val="top"/>
        <w:outlineLvl w:val="0"/>
      </w:pPr>
      <w:r>
        <w:t xml:space="preserve">Sensibiliser les </w:t>
      </w:r>
      <w:proofErr w:type="spellStart"/>
      <w:r>
        <w:t>participant.</w:t>
      </w:r>
      <w:proofErr w:type="gramStart"/>
      <w:r>
        <w:t>e.s</w:t>
      </w:r>
      <w:proofErr w:type="spellEnd"/>
      <w:proofErr w:type="gramEnd"/>
      <w:r>
        <w:t xml:space="preserve"> aux enjeux (éthiques, juridiques et technologiques) liés à l’accès, à l’interopérabilité, à la pérennisation et à la publicisation (ouverture) des données de recherche, à leur partage et à leur enrichissement continu.</w:t>
      </w:r>
    </w:p>
    <w:p w14:paraId="1271C30A" w14:textId="77777777" w:rsidR="00D44D93" w:rsidRDefault="00D44D93" w:rsidP="00EC0700">
      <w:pPr>
        <w:widowControl w:val="0"/>
        <w:suppressAutoHyphens w:val="0"/>
        <w:autoSpaceDE w:val="0"/>
        <w:autoSpaceDN w:val="0"/>
        <w:adjustRightInd w:val="0"/>
        <w:spacing w:before="0" w:after="0"/>
      </w:pPr>
    </w:p>
    <w:p w14:paraId="274BD801" w14:textId="77777777" w:rsidR="00BF6515" w:rsidRPr="00475A89" w:rsidRDefault="00BF6515" w:rsidP="00A9645F">
      <w:pPr>
        <w:pStyle w:val="NormalWeb"/>
        <w:numPr>
          <w:ilvl w:val="1"/>
          <w:numId w:val="3"/>
        </w:numPr>
        <w:spacing w:before="0" w:after="0"/>
        <w:ind w:left="0" w:firstLine="360"/>
        <w:rPr>
          <w:rFonts w:ascii="Times New Roman" w:hAnsi="Times New Roman" w:cs="Times New Roman"/>
        </w:rPr>
      </w:pPr>
      <w:r w:rsidRPr="00475A89">
        <w:rPr>
          <w:rFonts w:ascii="Times New Roman" w:hAnsi="Times New Roman" w:cs="Times New Roman"/>
          <w:b/>
          <w:bCs/>
        </w:rPr>
        <w:t>Insertion du cours dans le programme</w:t>
      </w:r>
    </w:p>
    <w:p w14:paraId="2B8E957F" w14:textId="3A0B9DA0" w:rsidR="00897A4A" w:rsidRPr="00097D43" w:rsidRDefault="00030FC1" w:rsidP="00897A4A">
      <w:r w:rsidRPr="00097D43">
        <w:t xml:space="preserve">Ce cours </w:t>
      </w:r>
      <w:r w:rsidR="00897A4A" w:rsidRPr="00097D43">
        <w:t xml:space="preserve">optionnel </w:t>
      </w:r>
      <w:r w:rsidRPr="00097D43">
        <w:t xml:space="preserve">fait partie du volet </w:t>
      </w:r>
      <w:r w:rsidR="00B05B5C" w:rsidRPr="00097D43">
        <w:rPr>
          <w:szCs w:val="22"/>
        </w:rPr>
        <w:t>« </w:t>
      </w:r>
      <w:r w:rsidR="00AA52C5">
        <w:rPr>
          <w:szCs w:val="22"/>
        </w:rPr>
        <w:t>T</w:t>
      </w:r>
      <w:r w:rsidR="00B05B5C" w:rsidRPr="00097D43">
        <w:rPr>
          <w:szCs w:val="22"/>
        </w:rPr>
        <w:t xml:space="preserve">errains et pratiques » </w:t>
      </w:r>
      <w:r w:rsidRPr="00097D43">
        <w:t xml:space="preserve">du programme de </w:t>
      </w:r>
      <w:r w:rsidR="00B05B5C" w:rsidRPr="00097D43">
        <w:t>baccalauréat</w:t>
      </w:r>
      <w:r w:rsidRPr="00097D43">
        <w:t xml:space="preserve"> en histoire de l’UQA</w:t>
      </w:r>
      <w:r w:rsidR="00B05B5C" w:rsidRPr="00097D43">
        <w:t>R</w:t>
      </w:r>
      <w:r w:rsidRPr="00097D43">
        <w:t>.</w:t>
      </w:r>
      <w:r w:rsidR="00897A4A" w:rsidRPr="00097D43">
        <w:t xml:space="preserve"> Il est offert aux </w:t>
      </w:r>
      <w:proofErr w:type="spellStart"/>
      <w:r w:rsidR="00897A4A" w:rsidRPr="00097D43">
        <w:t>étudiant</w:t>
      </w:r>
      <w:r w:rsidR="00097D43">
        <w:t>.</w:t>
      </w:r>
      <w:proofErr w:type="gramStart"/>
      <w:r w:rsidR="00897A4A" w:rsidRPr="00097D43">
        <w:t>e</w:t>
      </w:r>
      <w:r w:rsidR="00097D43">
        <w:t>.</w:t>
      </w:r>
      <w:r w:rsidR="00897A4A" w:rsidRPr="00097D43">
        <w:t>s</w:t>
      </w:r>
      <w:proofErr w:type="spellEnd"/>
      <w:proofErr w:type="gramEnd"/>
      <w:r w:rsidR="00897A4A" w:rsidRPr="00097D43">
        <w:t xml:space="preserve"> des programmes de premier cycle du module d’histoire, ainsi qu’à celles et ceux inscrits au baccalauréat en enseignement secondaire, profils univers social et développement personnel. Il est également ouvert aux </w:t>
      </w:r>
      <w:proofErr w:type="spellStart"/>
      <w:r w:rsidR="00897A4A" w:rsidRPr="00097D43">
        <w:t>étudiant</w:t>
      </w:r>
      <w:r w:rsidR="00097D43">
        <w:t>.</w:t>
      </w:r>
      <w:proofErr w:type="gramStart"/>
      <w:r w:rsidR="00897A4A" w:rsidRPr="00097D43">
        <w:t>e</w:t>
      </w:r>
      <w:r w:rsidR="00097D43">
        <w:t>.</w:t>
      </w:r>
      <w:r w:rsidR="00897A4A" w:rsidRPr="00097D43">
        <w:t>s</w:t>
      </w:r>
      <w:proofErr w:type="spellEnd"/>
      <w:proofErr w:type="gramEnd"/>
      <w:r w:rsidR="00897A4A" w:rsidRPr="00097D43">
        <w:t xml:space="preserve"> d’autres programmes à titre de cours complémentaire.</w:t>
      </w:r>
    </w:p>
    <w:p w14:paraId="598825F7" w14:textId="77777777" w:rsidR="00BF6515" w:rsidRPr="00475A89" w:rsidRDefault="000A2E9D" w:rsidP="00A9645F">
      <w:pPr>
        <w:pStyle w:val="Titre1"/>
        <w:numPr>
          <w:ilvl w:val="0"/>
          <w:numId w:val="2"/>
        </w:numPr>
      </w:pPr>
      <w:r w:rsidRPr="00475A89">
        <w:t>Démarche pédagogique</w:t>
      </w:r>
    </w:p>
    <w:p w14:paraId="23FFFBBA" w14:textId="6542B149" w:rsidR="00352C72" w:rsidRDefault="007A3E64" w:rsidP="003C5138">
      <w:r>
        <w:t xml:space="preserve">S’inscrivant dans le contexte du projet de recherche </w:t>
      </w:r>
      <w:r w:rsidRPr="00352C72">
        <w:rPr>
          <w:i/>
          <w:iCs/>
        </w:rPr>
        <w:t>Nouvelle-France numérique</w:t>
      </w:r>
      <w:r>
        <w:t>, l’école d’été</w:t>
      </w:r>
      <w:r w:rsidR="00352C72">
        <w:t xml:space="preserve"> en culture numérique et gestion des données de recherche </w:t>
      </w:r>
      <w:r w:rsidR="00882967">
        <w:t>est basée sur</w:t>
      </w:r>
      <w:r w:rsidR="00352C72">
        <w:t xml:space="preserve"> </w:t>
      </w:r>
      <w:r w:rsidR="00882967">
        <w:t xml:space="preserve">l’immersion </w:t>
      </w:r>
      <w:r w:rsidR="00352C72">
        <w:t>intensive</w:t>
      </w:r>
      <w:r w:rsidR="00882967">
        <w:t xml:space="preserve"> des </w:t>
      </w:r>
      <w:proofErr w:type="spellStart"/>
      <w:r w:rsidR="00882967">
        <w:t>étudiant.</w:t>
      </w:r>
      <w:proofErr w:type="gramStart"/>
      <w:r w:rsidR="00882967">
        <w:t>e.s</w:t>
      </w:r>
      <w:proofErr w:type="spellEnd"/>
      <w:proofErr w:type="gramEnd"/>
      <w:r w:rsidR="00882967">
        <w:t xml:space="preserve"> dans une activité de recherche</w:t>
      </w:r>
      <w:r w:rsidR="00352C72">
        <w:t xml:space="preserve"> concrète</w:t>
      </w:r>
      <w:r w:rsidR="00882967">
        <w:t>, leur permettant de se familiariser avec</w:t>
      </w:r>
      <w:r w:rsidR="00352C72">
        <w:t xml:space="preserve"> l’ensemble du cycle de vie des données de recherche.</w:t>
      </w:r>
    </w:p>
    <w:p w14:paraId="65D91400" w14:textId="22629B8F" w:rsidR="003C5138" w:rsidRDefault="00352C72" w:rsidP="003C5138">
      <w:pPr>
        <w:rPr>
          <w:lang w:eastAsia="fr-CA"/>
        </w:rPr>
      </w:pPr>
      <w:r>
        <w:t>La démarche pédagogique repose d’une part sur un programme de conférences</w:t>
      </w:r>
      <w:r w:rsidR="00882967">
        <w:t>,</w:t>
      </w:r>
      <w:r>
        <w:t xml:space="preserve"> </w:t>
      </w:r>
      <w:r w:rsidR="008E2B0C">
        <w:t>dispensées</w:t>
      </w:r>
      <w:r>
        <w:t xml:space="preserve"> par </w:t>
      </w:r>
      <w:r w:rsidR="007A3E64">
        <w:rPr>
          <w:rFonts w:eastAsia="Arial Unicode MS"/>
        </w:rPr>
        <w:t>de</w:t>
      </w:r>
      <w:r>
        <w:rPr>
          <w:rFonts w:eastAsia="Arial Unicode MS"/>
        </w:rPr>
        <w:t>s</w:t>
      </w:r>
      <w:r w:rsidR="007A3E64">
        <w:rPr>
          <w:rFonts w:eastAsia="Arial Unicode MS"/>
        </w:rPr>
        <w:t xml:space="preserve"> spécialistes des humanités numériques, de l’histoire </w:t>
      </w:r>
      <w:r w:rsidR="008E2B0C">
        <w:rPr>
          <w:rFonts w:eastAsia="Arial Unicode MS"/>
        </w:rPr>
        <w:t xml:space="preserve">maritime </w:t>
      </w:r>
      <w:r w:rsidR="007A3E64">
        <w:rPr>
          <w:rFonts w:eastAsia="Arial Unicode MS"/>
        </w:rPr>
        <w:t>de la Nouvelle-France et de</w:t>
      </w:r>
      <w:r w:rsidR="00882967">
        <w:rPr>
          <w:rFonts w:eastAsia="Arial Unicode MS"/>
        </w:rPr>
        <w:t>s sciences de l’information (</w:t>
      </w:r>
      <w:r w:rsidR="007A3E64">
        <w:rPr>
          <w:rFonts w:eastAsia="Arial Unicode MS"/>
        </w:rPr>
        <w:t>bibliothéconomie</w:t>
      </w:r>
      <w:r w:rsidR="00882967">
        <w:rPr>
          <w:rFonts w:eastAsia="Arial Unicode MS"/>
        </w:rPr>
        <w:t xml:space="preserve"> et </w:t>
      </w:r>
      <w:r w:rsidR="007A3E64">
        <w:rPr>
          <w:rFonts w:eastAsia="Arial Unicode MS"/>
        </w:rPr>
        <w:t>archivistique</w:t>
      </w:r>
      <w:r w:rsidR="00882967">
        <w:rPr>
          <w:rFonts w:eastAsia="Arial Unicode MS"/>
        </w:rPr>
        <w:t>)</w:t>
      </w:r>
      <w:r w:rsidR="007A3E64">
        <w:rPr>
          <w:rFonts w:eastAsia="Arial Unicode MS"/>
        </w:rPr>
        <w:t xml:space="preserve"> et</w:t>
      </w:r>
      <w:r>
        <w:rPr>
          <w:rFonts w:eastAsia="Arial Unicode MS"/>
        </w:rPr>
        <w:t>, d’autre part, sur</w:t>
      </w:r>
      <w:r w:rsidR="007A3E64">
        <w:rPr>
          <w:rFonts w:eastAsia="Arial Unicode MS"/>
        </w:rPr>
        <w:t xml:space="preserve"> des ateliers de travail pratique. </w:t>
      </w:r>
      <w:r w:rsidR="008E2B0C">
        <w:rPr>
          <w:rFonts w:eastAsia="Arial Unicode MS"/>
        </w:rPr>
        <w:t>Dans le cadre de</w:t>
      </w:r>
      <w:r w:rsidR="007A3E64">
        <w:rPr>
          <w:rFonts w:eastAsia="Arial Unicode MS"/>
        </w:rPr>
        <w:t xml:space="preserve"> ces ateliers,</w:t>
      </w:r>
      <w:r w:rsidR="00671F33">
        <w:rPr>
          <w:rFonts w:eastAsia="Arial Unicode MS"/>
        </w:rPr>
        <w:t xml:space="preserve"> </w:t>
      </w:r>
      <w:r w:rsidR="003C5138">
        <w:t xml:space="preserve">les </w:t>
      </w:r>
      <w:proofErr w:type="spellStart"/>
      <w:r w:rsidR="003C5138">
        <w:t>étudiant.</w:t>
      </w:r>
      <w:proofErr w:type="gramStart"/>
      <w:r w:rsidR="003C5138">
        <w:t>e.</w:t>
      </w:r>
      <w:r w:rsidR="00882967">
        <w:t>s</w:t>
      </w:r>
      <w:proofErr w:type="spellEnd"/>
      <w:proofErr w:type="gramEnd"/>
      <w:r w:rsidR="003C5138">
        <w:t xml:space="preserve"> </w:t>
      </w:r>
      <w:r w:rsidR="003C5138">
        <w:rPr>
          <w:lang w:eastAsia="fr-CA"/>
        </w:rPr>
        <w:t xml:space="preserve">auront à </w:t>
      </w:r>
      <w:r w:rsidR="007A3E64">
        <w:rPr>
          <w:lang w:eastAsia="fr-CA"/>
        </w:rPr>
        <w:t xml:space="preserve">transcrire, grâce à l’intelligence artificielle et au logiciel </w:t>
      </w:r>
      <w:proofErr w:type="spellStart"/>
      <w:r w:rsidR="007A3E64">
        <w:rPr>
          <w:lang w:eastAsia="fr-CA"/>
        </w:rPr>
        <w:t>Transkribus</w:t>
      </w:r>
      <w:proofErr w:type="spellEnd"/>
      <w:r w:rsidR="007A3E64">
        <w:rPr>
          <w:lang w:eastAsia="fr-CA"/>
        </w:rPr>
        <w:t>,</w:t>
      </w:r>
      <w:r w:rsidR="003C5138">
        <w:rPr>
          <w:lang w:eastAsia="fr-CA"/>
        </w:rPr>
        <w:t xml:space="preserve"> </w:t>
      </w:r>
      <w:r w:rsidR="003C5138" w:rsidRPr="003C5138">
        <w:rPr>
          <w:lang w:eastAsia="fr-CA"/>
        </w:rPr>
        <w:t xml:space="preserve">un fonds d’archives </w:t>
      </w:r>
      <w:r w:rsidR="007A3E64">
        <w:rPr>
          <w:lang w:eastAsia="fr-CA"/>
        </w:rPr>
        <w:t>complet</w:t>
      </w:r>
      <w:r w:rsidR="003C5138" w:rsidRPr="003C5138">
        <w:rPr>
          <w:lang w:eastAsia="fr-CA"/>
        </w:rPr>
        <w:t xml:space="preserve"> (</w:t>
      </w:r>
      <w:r w:rsidR="00882967">
        <w:rPr>
          <w:lang w:eastAsia="fr-CA"/>
        </w:rPr>
        <w:t>les archives</w:t>
      </w:r>
      <w:r w:rsidR="003C5138" w:rsidRPr="003C5138">
        <w:rPr>
          <w:lang w:eastAsia="fr-CA"/>
        </w:rPr>
        <w:t xml:space="preserve"> de l’Amirauté de Québec), </w:t>
      </w:r>
      <w:r w:rsidR="007A3E64">
        <w:rPr>
          <w:lang w:eastAsia="fr-CA"/>
        </w:rPr>
        <w:t xml:space="preserve">à en baliser les métadonnées, puis à </w:t>
      </w:r>
      <w:r w:rsidR="00882967">
        <w:rPr>
          <w:lang w:eastAsia="fr-CA"/>
        </w:rPr>
        <w:t>exploiter les métadonnées balisées collectivement en créant</w:t>
      </w:r>
      <w:r w:rsidR="007A3E64">
        <w:rPr>
          <w:lang w:eastAsia="fr-CA"/>
        </w:rPr>
        <w:t xml:space="preserve"> des bases de données</w:t>
      </w:r>
      <w:r w:rsidR="003C5138" w:rsidRPr="003C5138">
        <w:rPr>
          <w:lang w:eastAsia="fr-CA"/>
        </w:rPr>
        <w:t>.</w:t>
      </w:r>
    </w:p>
    <w:p w14:paraId="7C37A9BE" w14:textId="62FF7737" w:rsidR="00E92A16" w:rsidRDefault="00E92A16" w:rsidP="00E92A16">
      <w:r>
        <w:t xml:space="preserve">Après la semaine de formation intensive, les </w:t>
      </w:r>
      <w:proofErr w:type="spellStart"/>
      <w:r>
        <w:t>étudiant.</w:t>
      </w:r>
      <w:proofErr w:type="gramStart"/>
      <w:r>
        <w:t>e.s</w:t>
      </w:r>
      <w:proofErr w:type="spellEnd"/>
      <w:proofErr w:type="gramEnd"/>
      <w:r>
        <w:t xml:space="preserve"> devront appliquer les compétences et les connaissances acquises en complétant une recherche pour documenter une cause de la cour d’Amirauté. Un suivi sera assuré par le responsable pédagogique sous forme de </w:t>
      </w:r>
      <w:r>
        <w:lastRenderedPageBreak/>
        <w:t>tutorats (à raison de deux rencontres individuelles) pour superviser le travail de traitement des données et l’avancement du projet.</w:t>
      </w:r>
    </w:p>
    <w:p w14:paraId="6D0D5EBE" w14:textId="77777777" w:rsidR="00E92A16" w:rsidRPr="003C5138" w:rsidRDefault="00E92A16" w:rsidP="00E92A16">
      <w:pPr>
        <w:rPr>
          <w:lang w:eastAsia="fr-CA"/>
        </w:rPr>
      </w:pPr>
      <w:r>
        <w:t xml:space="preserve">Enfin, les </w:t>
      </w:r>
      <w:proofErr w:type="spellStart"/>
      <w:r>
        <w:t>étudiant.</w:t>
      </w:r>
      <w:proofErr w:type="gramStart"/>
      <w:r>
        <w:t>e.s</w:t>
      </w:r>
      <w:proofErr w:type="spellEnd"/>
      <w:proofErr w:type="gramEnd"/>
      <w:r>
        <w:t xml:space="preserve"> seront appelés à présenter leurs résultats de recherche à leurs collègues lors</w:t>
      </w:r>
      <w:r>
        <w:rPr>
          <w:spacing w:val="-3"/>
        </w:rPr>
        <w:t xml:space="preserve"> d’un séminaire qui se tiendra à la fin de l’été, présentation qui débouchera sur la production d’un rapport de recherche.</w:t>
      </w:r>
    </w:p>
    <w:p w14:paraId="21C421F2" w14:textId="6D1BC5C9" w:rsidR="00671F33" w:rsidRPr="00671F33" w:rsidRDefault="008E2B0C" w:rsidP="00671F33">
      <w:pPr>
        <w:suppressAutoHyphens w:val="0"/>
        <w:spacing w:before="100" w:beforeAutospacing="1" w:after="100" w:afterAutospacing="1"/>
        <w:jc w:val="left"/>
        <w:rPr>
          <w:lang w:eastAsia="fr-CA"/>
        </w:rPr>
      </w:pPr>
      <w:r>
        <w:rPr>
          <w:lang w:eastAsia="fr-CA"/>
        </w:rPr>
        <w:t>Plus précisément, l</w:t>
      </w:r>
      <w:r w:rsidR="00671F33" w:rsidRPr="00671F33">
        <w:rPr>
          <w:lang w:eastAsia="fr-CA"/>
        </w:rPr>
        <w:t>a programmation abord</w:t>
      </w:r>
      <w:r>
        <w:rPr>
          <w:lang w:eastAsia="fr-CA"/>
        </w:rPr>
        <w:t>era</w:t>
      </w:r>
      <w:r w:rsidR="00671F33" w:rsidRPr="00671F33">
        <w:rPr>
          <w:lang w:eastAsia="fr-CA"/>
        </w:rPr>
        <w:t xml:space="preserve"> les enjeux suivants :</w:t>
      </w:r>
    </w:p>
    <w:p w14:paraId="7C56FBA8" w14:textId="47FAA9DC" w:rsid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La constitution d’un corpus numérique;</w:t>
      </w:r>
    </w:p>
    <w:p w14:paraId="7653308A" w14:textId="2469B422" w:rsidR="00671F33" w:rsidRPr="00671F33" w:rsidRDefault="00671F33" w:rsidP="00E177D3">
      <w:pPr>
        <w:numPr>
          <w:ilvl w:val="0"/>
          <w:numId w:val="8"/>
        </w:numPr>
        <w:suppressAutoHyphens w:val="0"/>
        <w:spacing w:before="100" w:beforeAutospacing="1" w:after="100" w:afterAutospacing="1"/>
        <w:jc w:val="left"/>
        <w:rPr>
          <w:lang w:eastAsia="fr-CA"/>
        </w:rPr>
      </w:pPr>
      <w:r>
        <w:rPr>
          <w:lang w:eastAsia="fr-CA"/>
        </w:rPr>
        <w:t>La planification du codage des données et des métadonnées</w:t>
      </w:r>
      <w:r w:rsidR="00AA52C5">
        <w:rPr>
          <w:lang w:eastAsia="fr-CA"/>
        </w:rPr>
        <w:t>;</w:t>
      </w:r>
    </w:p>
    <w:p w14:paraId="30014575" w14:textId="77777777" w:rsidR="00671F33" w:rsidRP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La paléographie et la transcription;</w:t>
      </w:r>
    </w:p>
    <w:p w14:paraId="3BD262DC" w14:textId="77777777" w:rsidR="00671F33" w:rsidRP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 xml:space="preserve">L’utilisation du logiciel </w:t>
      </w:r>
      <w:proofErr w:type="spellStart"/>
      <w:r w:rsidRPr="00671F33">
        <w:rPr>
          <w:lang w:eastAsia="fr-CA"/>
        </w:rPr>
        <w:t>Transkibus</w:t>
      </w:r>
      <w:proofErr w:type="spellEnd"/>
      <w:r w:rsidRPr="00671F33">
        <w:rPr>
          <w:lang w:eastAsia="fr-CA"/>
        </w:rPr>
        <w:t xml:space="preserve"> pour la reconnaissance d’écritures manuscrites (HTR);</w:t>
      </w:r>
    </w:p>
    <w:p w14:paraId="11276518" w14:textId="77777777" w:rsidR="00671F33" w:rsidRP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La TEI (XML) et le balisage des métadonnées;</w:t>
      </w:r>
    </w:p>
    <w:p w14:paraId="2F5E1506" w14:textId="77777777" w:rsidR="00671F33" w:rsidRP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Le traitement des données et la création de bases de données;</w:t>
      </w:r>
    </w:p>
    <w:p w14:paraId="47594FB6" w14:textId="77777777" w:rsidR="00671F33" w:rsidRPr="00671F33" w:rsidRDefault="00671F33" w:rsidP="00E177D3">
      <w:pPr>
        <w:numPr>
          <w:ilvl w:val="0"/>
          <w:numId w:val="8"/>
        </w:numPr>
        <w:suppressAutoHyphens w:val="0"/>
        <w:spacing w:before="100" w:beforeAutospacing="1" w:after="100" w:afterAutospacing="1"/>
        <w:jc w:val="left"/>
        <w:rPr>
          <w:lang w:eastAsia="fr-CA"/>
        </w:rPr>
      </w:pPr>
      <w:r w:rsidRPr="00671F33">
        <w:rPr>
          <w:lang w:eastAsia="fr-CA"/>
        </w:rPr>
        <w:t>La gestion éthique des données de recherche.</w:t>
      </w:r>
    </w:p>
    <w:p w14:paraId="7404DF19" w14:textId="77777777" w:rsidR="00E92A7A" w:rsidRDefault="00E92A7A" w:rsidP="00E92A7A">
      <w:pPr>
        <w:pStyle w:val="Titre1"/>
        <w:numPr>
          <w:ilvl w:val="0"/>
          <w:numId w:val="2"/>
        </w:numPr>
        <w:tabs>
          <w:tab w:val="clear" w:pos="1080"/>
          <w:tab w:val="left" w:pos="1078"/>
        </w:tabs>
      </w:pPr>
      <w:r w:rsidRPr="00475A89">
        <w:t>Calendrier</w:t>
      </w:r>
    </w:p>
    <w:p w14:paraId="79EFB206" w14:textId="77777777" w:rsidR="00E92A7A" w:rsidRPr="00EC39FA" w:rsidRDefault="00E92A7A" w:rsidP="00E92A7A">
      <w:pPr>
        <w:suppressAutoHyphens w:val="0"/>
        <w:spacing w:before="0" w:after="0"/>
        <w:jc w:val="left"/>
        <w:rPr>
          <w:lang w:eastAsia="fr-CA"/>
        </w:rPr>
      </w:pPr>
      <w:r w:rsidRPr="00EC39FA">
        <w:t>Vendredi 10 juin :</w:t>
      </w:r>
      <w:r w:rsidRPr="00EC39FA">
        <w:rPr>
          <w:lang w:eastAsia="fr-CA"/>
        </w:rPr>
        <w:t xml:space="preserve"> </w:t>
      </w:r>
      <w:r w:rsidRPr="00EC39FA">
        <w:rPr>
          <w:b/>
          <w:bCs/>
          <w:lang w:eastAsia="fr-CA"/>
        </w:rPr>
        <w:t>Atelier préparatoire (activité en vidéoconférence)</w:t>
      </w:r>
      <w:r w:rsidRPr="00EC39FA">
        <w:rPr>
          <w:lang w:eastAsia="fr-CA"/>
        </w:rPr>
        <w:t xml:space="preserve"> </w:t>
      </w:r>
    </w:p>
    <w:p w14:paraId="7B8D7867" w14:textId="77777777" w:rsidR="00E92A7A" w:rsidRPr="00EC39FA" w:rsidRDefault="00E92A7A" w:rsidP="00E92A7A">
      <w:pPr>
        <w:pStyle w:val="Paragraphedeliste"/>
        <w:numPr>
          <w:ilvl w:val="0"/>
          <w:numId w:val="19"/>
        </w:numPr>
        <w:suppressAutoHyphens w:val="0"/>
        <w:spacing w:before="240" w:after="0"/>
        <w:jc w:val="left"/>
        <w:rPr>
          <w:lang w:eastAsia="fr-CA"/>
        </w:rPr>
      </w:pPr>
      <w:r w:rsidRPr="00EC39FA">
        <w:rPr>
          <w:lang w:eastAsia="fr-CA"/>
        </w:rPr>
        <w:t xml:space="preserve">Support pour l’installation du logiciel </w:t>
      </w:r>
      <w:proofErr w:type="spellStart"/>
      <w:r w:rsidRPr="00EC39FA">
        <w:rPr>
          <w:lang w:eastAsia="fr-CA"/>
        </w:rPr>
        <w:t>Transkribus</w:t>
      </w:r>
      <w:proofErr w:type="spellEnd"/>
    </w:p>
    <w:p w14:paraId="7D50FABB" w14:textId="77777777" w:rsidR="00E92A7A" w:rsidRPr="00EC39FA" w:rsidRDefault="00E92A7A" w:rsidP="00E92A7A">
      <w:pPr>
        <w:pStyle w:val="Paragraphedeliste"/>
        <w:numPr>
          <w:ilvl w:val="0"/>
          <w:numId w:val="19"/>
        </w:numPr>
        <w:suppressAutoHyphens w:val="0"/>
        <w:spacing w:before="0" w:after="0"/>
        <w:jc w:val="left"/>
        <w:rPr>
          <w:lang w:eastAsia="fr-CA"/>
        </w:rPr>
      </w:pPr>
      <w:r w:rsidRPr="00EC39FA">
        <w:rPr>
          <w:lang w:eastAsia="fr-CA"/>
        </w:rPr>
        <w:t>Formation aux fonctionnalités de base du logiciel</w:t>
      </w:r>
    </w:p>
    <w:p w14:paraId="26AFC6C1" w14:textId="214C2678" w:rsidR="00E92A7A" w:rsidRPr="00EC39FA" w:rsidRDefault="00E92A7A" w:rsidP="00E92A7A">
      <w:pPr>
        <w:pStyle w:val="Paragraphedeliste"/>
        <w:suppressAutoHyphens w:val="0"/>
        <w:spacing w:before="0" w:after="0"/>
        <w:jc w:val="left"/>
        <w:rPr>
          <w:lang w:eastAsia="fr-CA"/>
        </w:rPr>
      </w:pPr>
      <w:r w:rsidRPr="00EC39FA">
        <w:rPr>
          <w:b/>
          <w:bCs/>
          <w:lang w:eastAsia="fr-CA"/>
        </w:rPr>
        <w:t>Lecture préalable</w:t>
      </w:r>
      <w:r w:rsidRPr="00EC39FA">
        <w:rPr>
          <w:lang w:eastAsia="fr-CA"/>
        </w:rPr>
        <w:t xml:space="preserve"> : </w:t>
      </w:r>
      <w:proofErr w:type="spellStart"/>
      <w:r w:rsidRPr="00EC39FA">
        <w:rPr>
          <w:i/>
          <w:iCs/>
          <w:lang w:eastAsia="fr-CA"/>
        </w:rPr>
        <w:t>Transkribus</w:t>
      </w:r>
      <w:proofErr w:type="spellEnd"/>
      <w:r w:rsidRPr="00EC39FA">
        <w:rPr>
          <w:i/>
          <w:iCs/>
          <w:lang w:eastAsia="fr-CA"/>
        </w:rPr>
        <w:t xml:space="preserve"> Premiers pas </w:t>
      </w:r>
      <w:r w:rsidRPr="00EC39FA">
        <w:rPr>
          <w:lang w:eastAsia="fr-CA"/>
        </w:rPr>
        <w:t xml:space="preserve">: </w:t>
      </w:r>
      <w:hyperlink r:id="rId15" w:history="1">
        <w:r w:rsidRPr="00EC39FA">
          <w:rPr>
            <w:rStyle w:val="Hyperlien"/>
            <w:lang w:eastAsia="fr-CA"/>
          </w:rPr>
          <w:t>http://nouvellefrancenumerique.info/wp-content/uploads/2021/01/Transkribus-Premiers-pas-1.1.pdf</w:t>
        </w:r>
      </w:hyperlink>
      <w:r w:rsidRPr="00EC39FA">
        <w:rPr>
          <w:lang w:eastAsia="fr-CA"/>
        </w:rPr>
        <w:t xml:space="preserve"> </w:t>
      </w:r>
    </w:p>
    <w:p w14:paraId="4068A677"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Dimanche 12 juin 2022 : </w:t>
      </w:r>
      <w:r w:rsidRPr="00EC39FA">
        <w:rPr>
          <w:b/>
          <w:bCs/>
          <w:lang w:eastAsia="fr-CA"/>
        </w:rPr>
        <w:t>Arrivée</w:t>
      </w:r>
    </w:p>
    <w:p w14:paraId="09C70098" w14:textId="77777777" w:rsidR="00E92A7A" w:rsidRPr="00EC39FA" w:rsidRDefault="00E92A7A" w:rsidP="00E92A7A">
      <w:pPr>
        <w:numPr>
          <w:ilvl w:val="0"/>
          <w:numId w:val="12"/>
        </w:numPr>
        <w:suppressAutoHyphens w:val="0"/>
        <w:spacing w:before="100" w:beforeAutospacing="1" w:after="100" w:afterAutospacing="1"/>
        <w:jc w:val="left"/>
        <w:rPr>
          <w:lang w:eastAsia="fr-CA"/>
        </w:rPr>
      </w:pPr>
      <w:r w:rsidRPr="00EC39FA">
        <w:rPr>
          <w:lang w:eastAsia="fr-CA"/>
        </w:rPr>
        <w:t xml:space="preserve">Accueil des </w:t>
      </w:r>
      <w:proofErr w:type="spellStart"/>
      <w:r w:rsidRPr="00EC39FA">
        <w:rPr>
          <w:lang w:eastAsia="fr-CA"/>
        </w:rPr>
        <w:t>participant.</w:t>
      </w:r>
      <w:proofErr w:type="gramStart"/>
      <w:r w:rsidRPr="00EC39FA">
        <w:rPr>
          <w:lang w:eastAsia="fr-CA"/>
        </w:rPr>
        <w:t>e.s</w:t>
      </w:r>
      <w:proofErr w:type="spellEnd"/>
      <w:proofErr w:type="gramEnd"/>
    </w:p>
    <w:p w14:paraId="326E8722" w14:textId="77777777" w:rsidR="00E92A7A" w:rsidRPr="00EC39FA" w:rsidRDefault="00E92A7A" w:rsidP="00E92A7A">
      <w:pPr>
        <w:numPr>
          <w:ilvl w:val="0"/>
          <w:numId w:val="12"/>
        </w:numPr>
        <w:suppressAutoHyphens w:val="0"/>
        <w:spacing w:before="100" w:beforeAutospacing="1" w:after="100" w:afterAutospacing="1"/>
        <w:jc w:val="left"/>
        <w:rPr>
          <w:lang w:eastAsia="fr-CA"/>
        </w:rPr>
      </w:pPr>
      <w:r w:rsidRPr="00EC39FA">
        <w:rPr>
          <w:lang w:eastAsia="fr-CA"/>
        </w:rPr>
        <w:t>Soir – Souper rimouskois</w:t>
      </w:r>
    </w:p>
    <w:p w14:paraId="5542FADE"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Lundi 13 juin 2022 : </w:t>
      </w:r>
      <w:r w:rsidRPr="00EC39FA">
        <w:rPr>
          <w:b/>
          <w:bCs/>
          <w:lang w:eastAsia="fr-CA"/>
        </w:rPr>
        <w:t>La constitution d’un corpus numérique</w:t>
      </w:r>
    </w:p>
    <w:p w14:paraId="059EF67C" w14:textId="77777777" w:rsidR="00E92A7A" w:rsidRPr="00EC39FA" w:rsidRDefault="00E92A7A" w:rsidP="00E92A7A">
      <w:pPr>
        <w:numPr>
          <w:ilvl w:val="0"/>
          <w:numId w:val="13"/>
        </w:numPr>
        <w:suppressAutoHyphens w:val="0"/>
        <w:spacing w:before="0" w:after="0"/>
        <w:ind w:left="714" w:hanging="357"/>
        <w:jc w:val="left"/>
        <w:rPr>
          <w:lang w:eastAsia="fr-CA"/>
        </w:rPr>
      </w:pPr>
      <w:r w:rsidRPr="00EC39FA">
        <w:rPr>
          <w:lang w:eastAsia="fr-CA"/>
        </w:rPr>
        <w:t>Conférence : Ian Milligan, « </w:t>
      </w:r>
      <w:proofErr w:type="spellStart"/>
      <w:r w:rsidRPr="00EC39FA">
        <w:rPr>
          <w:lang w:eastAsia="fr-FR"/>
        </w:rPr>
        <w:t>Historians</w:t>
      </w:r>
      <w:proofErr w:type="spellEnd"/>
      <w:r w:rsidRPr="00EC39FA">
        <w:rPr>
          <w:lang w:eastAsia="fr-FR"/>
        </w:rPr>
        <w:t xml:space="preserve"> and Data Management »</w:t>
      </w:r>
    </w:p>
    <w:p w14:paraId="3E62B2BD" w14:textId="77777777" w:rsidR="00E92A7A" w:rsidRPr="00EC39FA" w:rsidRDefault="00E92A7A" w:rsidP="00E92A7A">
      <w:pPr>
        <w:numPr>
          <w:ilvl w:val="0"/>
          <w:numId w:val="13"/>
        </w:numPr>
        <w:suppressAutoHyphens w:val="0"/>
        <w:spacing w:before="0" w:after="0"/>
        <w:ind w:left="714" w:hanging="357"/>
        <w:jc w:val="left"/>
        <w:rPr>
          <w:lang w:eastAsia="fr-CA"/>
        </w:rPr>
      </w:pPr>
      <w:r w:rsidRPr="00EC39FA">
        <w:rPr>
          <w:lang w:eastAsia="fr-CA"/>
        </w:rPr>
        <w:t>Cours : Établir un corpus de sources</w:t>
      </w:r>
    </w:p>
    <w:p w14:paraId="6B6FBF45" w14:textId="77777777" w:rsidR="00E92A7A" w:rsidRPr="00EC39FA" w:rsidRDefault="00E92A7A" w:rsidP="00E92A7A">
      <w:pPr>
        <w:numPr>
          <w:ilvl w:val="0"/>
          <w:numId w:val="13"/>
        </w:numPr>
        <w:suppressAutoHyphens w:val="0"/>
        <w:spacing w:before="0" w:after="0"/>
        <w:ind w:left="714" w:hanging="357"/>
        <w:jc w:val="left"/>
        <w:rPr>
          <w:lang w:eastAsia="fr-CA"/>
        </w:rPr>
      </w:pPr>
      <w:r w:rsidRPr="00EC39FA">
        <w:rPr>
          <w:lang w:eastAsia="fr-CA"/>
        </w:rPr>
        <w:t>Conférence : Rénald Lessard, « </w:t>
      </w:r>
      <w:r w:rsidRPr="00EC39FA">
        <w:rPr>
          <w:lang w:eastAsia="fr-FR"/>
        </w:rPr>
        <w:t>Les archives de l'Amirauté de Québec : témoin de notre histoire maritime et coloniale »</w:t>
      </w:r>
    </w:p>
    <w:p w14:paraId="3909A643" w14:textId="77777777" w:rsidR="00E92A7A" w:rsidRPr="00EC39FA" w:rsidRDefault="00E92A7A" w:rsidP="00E92A7A">
      <w:pPr>
        <w:numPr>
          <w:ilvl w:val="0"/>
          <w:numId w:val="13"/>
        </w:numPr>
        <w:suppressAutoHyphens w:val="0"/>
        <w:spacing w:before="0" w:after="0"/>
        <w:ind w:left="714" w:hanging="357"/>
        <w:jc w:val="left"/>
        <w:rPr>
          <w:lang w:eastAsia="fr-CA"/>
        </w:rPr>
      </w:pPr>
      <w:r w:rsidRPr="00EC39FA">
        <w:rPr>
          <w:lang w:eastAsia="fr-CA"/>
        </w:rPr>
        <w:t xml:space="preserve">Sortie de terrain : visite du havre du Bic (parc national du Bic) et conférences </w:t>
      </w:r>
      <w:r w:rsidRPr="00EC39FA">
        <w:rPr>
          <w:iCs/>
          <w:lang w:eastAsia="fr-CA"/>
        </w:rPr>
        <w:t>sur l’histoire maritime et la navigation fluviale</w:t>
      </w:r>
    </w:p>
    <w:p w14:paraId="423C3D45" w14:textId="77777777" w:rsidR="00E92A7A" w:rsidRPr="00EC39FA" w:rsidRDefault="00E92A7A" w:rsidP="00E92A7A">
      <w:pPr>
        <w:numPr>
          <w:ilvl w:val="0"/>
          <w:numId w:val="13"/>
        </w:numPr>
        <w:suppressAutoHyphens w:val="0"/>
        <w:spacing w:before="100" w:beforeAutospacing="1" w:after="100" w:afterAutospacing="1"/>
        <w:jc w:val="left"/>
        <w:rPr>
          <w:lang w:eastAsia="fr-CA"/>
        </w:rPr>
      </w:pPr>
      <w:r w:rsidRPr="00EC39FA">
        <w:rPr>
          <w:lang w:eastAsia="fr-CA"/>
        </w:rPr>
        <w:t>Promenade nocturne : visite du patrimoine maritime de Rimouski</w:t>
      </w:r>
    </w:p>
    <w:p w14:paraId="1C074D3F" w14:textId="77777777" w:rsidR="00E92A7A" w:rsidRPr="00EC39FA" w:rsidRDefault="00E92A7A" w:rsidP="00E92A7A">
      <w:pPr>
        <w:suppressAutoHyphens w:val="0"/>
        <w:spacing w:before="100" w:beforeAutospacing="1" w:after="100" w:afterAutospacing="1"/>
        <w:ind w:left="720"/>
        <w:jc w:val="left"/>
        <w:rPr>
          <w:lang w:val="en-US" w:eastAsia="fr-CA"/>
        </w:rPr>
      </w:pPr>
      <w:r w:rsidRPr="00EC39FA">
        <w:rPr>
          <w:b/>
          <w:bCs/>
          <w:lang w:val="en-US" w:eastAsia="fr-CA"/>
        </w:rPr>
        <w:lastRenderedPageBreak/>
        <w:t xml:space="preserve">Lecture </w:t>
      </w:r>
      <w:proofErr w:type="spellStart"/>
      <w:proofErr w:type="gramStart"/>
      <w:r w:rsidRPr="00EC39FA">
        <w:rPr>
          <w:b/>
          <w:bCs/>
          <w:lang w:val="en-US" w:eastAsia="fr-CA"/>
        </w:rPr>
        <w:t>préalable</w:t>
      </w:r>
      <w:proofErr w:type="spellEnd"/>
      <w:r w:rsidRPr="00EC39FA">
        <w:rPr>
          <w:lang w:val="en-US" w:eastAsia="fr-CA"/>
        </w:rPr>
        <w:t> :</w:t>
      </w:r>
      <w:proofErr w:type="gramEnd"/>
      <w:r w:rsidRPr="00EC39FA">
        <w:rPr>
          <w:lang w:val="en-US" w:eastAsia="fr-CA"/>
        </w:rPr>
        <w:t xml:space="preserve"> </w:t>
      </w:r>
      <w:r w:rsidRPr="00EC39FA">
        <w:rPr>
          <w:smallCaps/>
          <w:color w:val="000000"/>
          <w:lang w:val="en-US"/>
        </w:rPr>
        <w:t>Milligan</w:t>
      </w:r>
      <w:r w:rsidRPr="00EC39FA">
        <w:rPr>
          <w:color w:val="000000"/>
          <w:lang w:val="en-US"/>
        </w:rPr>
        <w:t xml:space="preserve">, Ian (2020), « We Are All Digital Now: Digital Photography and the Reshaping of Historical Practice », </w:t>
      </w:r>
      <w:r w:rsidRPr="00EC39FA">
        <w:rPr>
          <w:i/>
          <w:color w:val="000000"/>
          <w:lang w:val="en-US"/>
        </w:rPr>
        <w:t>Canadian Historical Review</w:t>
      </w:r>
      <w:r w:rsidRPr="00EC39FA">
        <w:rPr>
          <w:color w:val="000000"/>
          <w:lang w:val="en-US"/>
        </w:rPr>
        <w:t>, vol. 101, n°4, p. 602‑621.</w:t>
      </w:r>
      <w:r w:rsidRPr="00EC39FA">
        <w:rPr>
          <w:lang w:val="en-US" w:eastAsia="fr-CA"/>
        </w:rPr>
        <w:t xml:space="preserve"> </w:t>
      </w:r>
    </w:p>
    <w:p w14:paraId="5F2B20CF"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Mardi 14 juin 2022 : </w:t>
      </w:r>
      <w:r w:rsidRPr="00EC39FA">
        <w:rPr>
          <w:b/>
          <w:bCs/>
          <w:lang w:eastAsia="fr-CA"/>
        </w:rPr>
        <w:t>Paléographie et transcription</w:t>
      </w:r>
    </w:p>
    <w:p w14:paraId="14968483" w14:textId="77777777" w:rsidR="00E92A7A" w:rsidRPr="00EC39FA" w:rsidRDefault="00E92A7A" w:rsidP="00E92A7A">
      <w:pPr>
        <w:numPr>
          <w:ilvl w:val="0"/>
          <w:numId w:val="14"/>
        </w:numPr>
        <w:suppressAutoHyphens w:val="0"/>
        <w:spacing w:before="100" w:beforeAutospacing="1" w:after="100" w:afterAutospacing="1"/>
        <w:jc w:val="left"/>
        <w:rPr>
          <w:lang w:eastAsia="fr-CA"/>
        </w:rPr>
      </w:pPr>
      <w:r w:rsidRPr="00EC39FA">
        <w:rPr>
          <w:lang w:eastAsia="fr-CA"/>
        </w:rPr>
        <w:t xml:space="preserve">Conférence : Günter </w:t>
      </w:r>
      <w:proofErr w:type="spellStart"/>
      <w:r w:rsidRPr="00EC39FA">
        <w:rPr>
          <w:lang w:eastAsia="fr-CA"/>
        </w:rPr>
        <w:t>Mülhberger</w:t>
      </w:r>
      <w:proofErr w:type="spellEnd"/>
      <w:r w:rsidRPr="00EC39FA">
        <w:rPr>
          <w:lang w:eastAsia="fr-CA"/>
        </w:rPr>
        <w:t xml:space="preserve"> « </w:t>
      </w:r>
      <w:r w:rsidRPr="00EC39FA">
        <w:rPr>
          <w:lang w:eastAsia="fr-FR"/>
        </w:rPr>
        <w:t xml:space="preserve">AI and </w:t>
      </w:r>
      <w:proofErr w:type="spellStart"/>
      <w:r w:rsidRPr="00EC39FA">
        <w:rPr>
          <w:lang w:eastAsia="fr-FR"/>
        </w:rPr>
        <w:t>Transkribus</w:t>
      </w:r>
      <w:proofErr w:type="spellEnd"/>
      <w:r w:rsidRPr="00EC39FA">
        <w:rPr>
          <w:lang w:eastAsia="fr-FR"/>
        </w:rPr>
        <w:t> »</w:t>
      </w:r>
    </w:p>
    <w:p w14:paraId="6D664ADD" w14:textId="77777777" w:rsidR="00E92A7A" w:rsidRPr="00EC39FA" w:rsidRDefault="00E92A7A" w:rsidP="00E92A7A">
      <w:pPr>
        <w:numPr>
          <w:ilvl w:val="0"/>
          <w:numId w:val="14"/>
        </w:numPr>
        <w:suppressAutoHyphens w:val="0"/>
        <w:spacing w:before="100" w:beforeAutospacing="1" w:after="100" w:afterAutospacing="1"/>
        <w:jc w:val="left"/>
        <w:rPr>
          <w:lang w:eastAsia="fr-CA"/>
        </w:rPr>
      </w:pPr>
      <w:r w:rsidRPr="00EC39FA">
        <w:rPr>
          <w:lang w:eastAsia="fr-CA"/>
        </w:rPr>
        <w:t xml:space="preserve">Cours : Paléographie, protocoles de travail collaboratif et fonctionnalités avancées de </w:t>
      </w:r>
      <w:proofErr w:type="spellStart"/>
      <w:r w:rsidRPr="00EC39FA">
        <w:rPr>
          <w:lang w:eastAsia="fr-CA"/>
        </w:rPr>
        <w:t>Transkribus</w:t>
      </w:r>
      <w:proofErr w:type="spellEnd"/>
      <w:r w:rsidRPr="00EC39FA">
        <w:rPr>
          <w:lang w:eastAsia="fr-CA"/>
        </w:rPr>
        <w:t xml:space="preserve"> (création de modèles de reconnaissance et utilisation des différents outils de recherche)</w:t>
      </w:r>
    </w:p>
    <w:p w14:paraId="0852DFBF" w14:textId="77777777" w:rsidR="00E92A7A" w:rsidRPr="00EC39FA" w:rsidRDefault="00E92A7A" w:rsidP="00E92A7A">
      <w:pPr>
        <w:numPr>
          <w:ilvl w:val="0"/>
          <w:numId w:val="14"/>
        </w:numPr>
        <w:suppressAutoHyphens w:val="0"/>
        <w:spacing w:before="100" w:beforeAutospacing="1" w:after="100" w:afterAutospacing="1"/>
        <w:jc w:val="left"/>
        <w:rPr>
          <w:lang w:eastAsia="fr-CA"/>
        </w:rPr>
      </w:pPr>
      <w:r w:rsidRPr="00EC39FA">
        <w:rPr>
          <w:lang w:eastAsia="fr-CA"/>
        </w:rPr>
        <w:t xml:space="preserve">Conférences : </w:t>
      </w:r>
    </w:p>
    <w:p w14:paraId="6E5E65BF" w14:textId="77777777" w:rsidR="00E92A7A" w:rsidRPr="00EC39FA" w:rsidRDefault="00E92A7A" w:rsidP="00E92A7A">
      <w:pPr>
        <w:numPr>
          <w:ilvl w:val="1"/>
          <w:numId w:val="14"/>
        </w:numPr>
        <w:suppressAutoHyphens w:val="0"/>
        <w:spacing w:before="100" w:beforeAutospacing="1" w:after="100" w:afterAutospacing="1"/>
        <w:jc w:val="left"/>
        <w:rPr>
          <w:lang w:eastAsia="fr-CA"/>
        </w:rPr>
      </w:pPr>
      <w:r w:rsidRPr="00EC39FA">
        <w:rPr>
          <w:lang w:eastAsia="fr-CA"/>
        </w:rPr>
        <w:t>1) Michaël E. Sinatra « </w:t>
      </w:r>
      <w:r w:rsidRPr="00EC39FA">
        <w:rPr>
          <w:iCs/>
          <w:lang w:eastAsia="fr-CA"/>
        </w:rPr>
        <w:t>L’édition critique numérique »</w:t>
      </w:r>
    </w:p>
    <w:p w14:paraId="3672358A" w14:textId="77777777" w:rsidR="00E92A7A" w:rsidRPr="00EC39FA" w:rsidRDefault="00E92A7A" w:rsidP="00E92A7A">
      <w:pPr>
        <w:numPr>
          <w:ilvl w:val="1"/>
          <w:numId w:val="14"/>
        </w:numPr>
        <w:suppressAutoHyphens w:val="0"/>
        <w:spacing w:before="100" w:beforeAutospacing="1" w:after="100" w:afterAutospacing="1"/>
        <w:jc w:val="left"/>
        <w:rPr>
          <w:iCs/>
          <w:lang w:eastAsia="fr-CA"/>
        </w:rPr>
      </w:pPr>
      <w:r w:rsidRPr="00EC39FA">
        <w:rPr>
          <w:iCs/>
          <w:lang w:eastAsia="fr-CA"/>
        </w:rPr>
        <w:t>2) Lisa Dillon, « La base de données du PRDH »</w:t>
      </w:r>
    </w:p>
    <w:p w14:paraId="567CD15D" w14:textId="77777777" w:rsidR="00E92A7A" w:rsidRPr="00EC39FA" w:rsidRDefault="00E92A7A" w:rsidP="00E92A7A">
      <w:pPr>
        <w:numPr>
          <w:ilvl w:val="0"/>
          <w:numId w:val="14"/>
        </w:numPr>
        <w:suppressAutoHyphens w:val="0"/>
        <w:spacing w:before="100" w:beforeAutospacing="1" w:after="100" w:afterAutospacing="1"/>
        <w:jc w:val="left"/>
        <w:rPr>
          <w:lang w:eastAsia="fr-CA"/>
        </w:rPr>
      </w:pPr>
      <w:r w:rsidRPr="00EC39FA">
        <w:rPr>
          <w:lang w:eastAsia="fr-CA"/>
        </w:rPr>
        <w:t>Atelier pratique : Transcription des archives de l’Amirauté</w:t>
      </w:r>
    </w:p>
    <w:p w14:paraId="0D78BBA6" w14:textId="34CF4BC4" w:rsidR="00E92A7A" w:rsidRPr="00EC39FA" w:rsidRDefault="00E92A7A" w:rsidP="00E92A7A">
      <w:pPr>
        <w:numPr>
          <w:ilvl w:val="0"/>
          <w:numId w:val="14"/>
        </w:numPr>
        <w:suppressAutoHyphens w:val="0"/>
        <w:spacing w:before="100" w:beforeAutospacing="1" w:after="100" w:afterAutospacing="1"/>
        <w:jc w:val="left"/>
        <w:rPr>
          <w:lang w:eastAsia="fr-CA"/>
        </w:rPr>
      </w:pPr>
      <w:r w:rsidRPr="00EC39FA">
        <w:rPr>
          <w:lang w:eastAsia="fr-CA"/>
        </w:rPr>
        <w:t xml:space="preserve">En soirée : </w:t>
      </w:r>
      <w:proofErr w:type="spellStart"/>
      <w:r w:rsidRPr="00EC39FA">
        <w:rPr>
          <w:i/>
          <w:iCs/>
          <w:lang w:eastAsia="fr-CA"/>
        </w:rPr>
        <w:t>Transcrithon</w:t>
      </w:r>
      <w:proofErr w:type="spellEnd"/>
      <w:r w:rsidRPr="00EC39FA">
        <w:rPr>
          <w:lang w:eastAsia="fr-CA"/>
        </w:rPr>
        <w:t xml:space="preserve"> collectif (compétition </w:t>
      </w:r>
      <w:r w:rsidR="00E47352">
        <w:rPr>
          <w:lang w:eastAsia="fr-CA"/>
        </w:rPr>
        <w:t xml:space="preserve">amicale </w:t>
      </w:r>
      <w:r w:rsidRPr="00EC39FA">
        <w:rPr>
          <w:lang w:eastAsia="fr-CA"/>
        </w:rPr>
        <w:t>de transcription paléographique)</w:t>
      </w:r>
    </w:p>
    <w:p w14:paraId="6BC38121"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Mercredi 15 juin : </w:t>
      </w:r>
      <w:r w:rsidRPr="00EC39FA">
        <w:rPr>
          <w:b/>
          <w:bCs/>
          <w:lang w:eastAsia="fr-CA"/>
        </w:rPr>
        <w:t>TEI et balisage de métadonnées</w:t>
      </w:r>
    </w:p>
    <w:p w14:paraId="463DC72C" w14:textId="77777777" w:rsidR="00E92A7A" w:rsidRPr="00EC39FA" w:rsidRDefault="00E92A7A" w:rsidP="00E92A7A">
      <w:pPr>
        <w:numPr>
          <w:ilvl w:val="0"/>
          <w:numId w:val="15"/>
        </w:numPr>
        <w:suppressAutoHyphens w:val="0"/>
        <w:spacing w:before="100" w:beforeAutospacing="1" w:after="100" w:afterAutospacing="1"/>
        <w:jc w:val="left"/>
        <w:rPr>
          <w:lang w:eastAsia="fr-CA"/>
        </w:rPr>
      </w:pPr>
      <w:r w:rsidRPr="00EC39FA">
        <w:rPr>
          <w:lang w:eastAsia="fr-CA"/>
        </w:rPr>
        <w:t>Conférence d’</w:t>
      </w:r>
      <w:r w:rsidRPr="00EC39FA">
        <w:t>Emmanuel Château-</w:t>
      </w:r>
      <w:proofErr w:type="spellStart"/>
      <w:r w:rsidRPr="00EC39FA">
        <w:t>Duttier</w:t>
      </w:r>
      <w:proofErr w:type="spellEnd"/>
      <w:r w:rsidRPr="00EC39FA">
        <w:t xml:space="preserve"> : « La </w:t>
      </w:r>
      <w:proofErr w:type="spellStart"/>
      <w:r w:rsidRPr="00EC39FA">
        <w:t>Text</w:t>
      </w:r>
      <w:proofErr w:type="spellEnd"/>
      <w:r w:rsidRPr="00EC39FA">
        <w:t xml:space="preserve"> </w:t>
      </w:r>
      <w:proofErr w:type="spellStart"/>
      <w:r w:rsidRPr="00EC39FA">
        <w:t>Encoding</w:t>
      </w:r>
      <w:proofErr w:type="spellEnd"/>
      <w:r w:rsidRPr="00EC39FA">
        <w:t xml:space="preserve"> Initiative (TEI), l'édition numérique et la recherche collaborative »</w:t>
      </w:r>
    </w:p>
    <w:p w14:paraId="4B0ECA4F" w14:textId="77777777" w:rsidR="00E92A7A" w:rsidRPr="00EC39FA" w:rsidRDefault="00E92A7A" w:rsidP="00E92A7A">
      <w:pPr>
        <w:numPr>
          <w:ilvl w:val="0"/>
          <w:numId w:val="15"/>
        </w:numPr>
        <w:suppressAutoHyphens w:val="0"/>
        <w:spacing w:before="100" w:beforeAutospacing="1" w:after="100" w:afterAutospacing="1"/>
        <w:jc w:val="left"/>
        <w:rPr>
          <w:lang w:eastAsia="fr-CA"/>
        </w:rPr>
      </w:pPr>
      <w:r w:rsidRPr="00EC39FA">
        <w:rPr>
          <w:lang w:eastAsia="fr-CA"/>
        </w:rPr>
        <w:t xml:space="preserve">Cours : Reconstituer le passé à l’ère numérique Codage des métadonnées dans </w:t>
      </w:r>
      <w:proofErr w:type="spellStart"/>
      <w:r w:rsidRPr="00EC39FA">
        <w:rPr>
          <w:lang w:eastAsia="fr-CA"/>
        </w:rPr>
        <w:t>Transkribus</w:t>
      </w:r>
      <w:proofErr w:type="spellEnd"/>
      <w:r w:rsidRPr="00EC39FA">
        <w:rPr>
          <w:lang w:eastAsia="fr-CA"/>
        </w:rPr>
        <w:t xml:space="preserve"> et homogénéité des données</w:t>
      </w:r>
    </w:p>
    <w:p w14:paraId="1174250C" w14:textId="77777777" w:rsidR="00E92A7A" w:rsidRPr="00EC39FA" w:rsidRDefault="00E92A7A" w:rsidP="00E92A7A">
      <w:pPr>
        <w:numPr>
          <w:ilvl w:val="0"/>
          <w:numId w:val="15"/>
        </w:numPr>
        <w:suppressAutoHyphens w:val="0"/>
        <w:spacing w:before="100" w:beforeAutospacing="1" w:after="100" w:afterAutospacing="1"/>
        <w:jc w:val="left"/>
        <w:rPr>
          <w:lang w:eastAsia="fr-CA"/>
        </w:rPr>
      </w:pPr>
      <w:r w:rsidRPr="00EC39FA">
        <w:rPr>
          <w:lang w:eastAsia="fr-CA"/>
        </w:rPr>
        <w:t>Atelier sur la gestion des données de recherche (balisage et encodage)</w:t>
      </w:r>
    </w:p>
    <w:p w14:paraId="2FBE09DD" w14:textId="77777777" w:rsidR="00E92A7A" w:rsidRPr="00EC39FA" w:rsidRDefault="00E92A7A" w:rsidP="00E92A7A">
      <w:pPr>
        <w:numPr>
          <w:ilvl w:val="0"/>
          <w:numId w:val="15"/>
        </w:numPr>
        <w:suppressAutoHyphens w:val="0"/>
        <w:spacing w:before="100" w:beforeAutospacing="1" w:after="100" w:afterAutospacing="1"/>
        <w:jc w:val="left"/>
        <w:rPr>
          <w:lang w:eastAsia="fr-CA"/>
        </w:rPr>
      </w:pPr>
      <w:r w:rsidRPr="00EC39FA">
        <w:rPr>
          <w:lang w:eastAsia="fr-CA"/>
        </w:rPr>
        <w:t>Conférence sur la gestion des données de recherche</w:t>
      </w:r>
    </w:p>
    <w:p w14:paraId="288D2839" w14:textId="77777777" w:rsidR="00E92A7A" w:rsidRPr="00EC39FA" w:rsidRDefault="00E92A7A" w:rsidP="00E92A7A">
      <w:pPr>
        <w:numPr>
          <w:ilvl w:val="1"/>
          <w:numId w:val="15"/>
        </w:numPr>
        <w:suppressAutoHyphens w:val="0"/>
        <w:spacing w:before="100" w:beforeAutospacing="1" w:after="100" w:afterAutospacing="1"/>
        <w:jc w:val="left"/>
        <w:rPr>
          <w:lang w:eastAsia="fr-CA"/>
        </w:rPr>
      </w:pPr>
      <w:r w:rsidRPr="00EC39FA">
        <w:rPr>
          <w:lang w:eastAsia="fr-FR"/>
        </w:rPr>
        <w:t>Ève Paquette-</w:t>
      </w:r>
      <w:proofErr w:type="spellStart"/>
      <w:r w:rsidRPr="00EC39FA">
        <w:rPr>
          <w:lang w:eastAsia="fr-FR"/>
        </w:rPr>
        <w:t>Bigras</w:t>
      </w:r>
      <w:proofErr w:type="spellEnd"/>
      <w:r w:rsidRPr="00EC39FA">
        <w:rPr>
          <w:lang w:eastAsia="fr-FR"/>
        </w:rPr>
        <w:t xml:space="preserve">, « Penser à l'avenir : la gestion et la pérennisation des données de recherche grâce à la plateforme de dépôt </w:t>
      </w:r>
      <w:proofErr w:type="spellStart"/>
      <w:r w:rsidRPr="00EC39FA">
        <w:rPr>
          <w:i/>
          <w:iCs/>
          <w:lang w:eastAsia="fr-FR"/>
        </w:rPr>
        <w:t>Scholars</w:t>
      </w:r>
      <w:proofErr w:type="spellEnd"/>
      <w:r w:rsidRPr="00EC39FA">
        <w:rPr>
          <w:i/>
          <w:iCs/>
          <w:lang w:eastAsia="fr-FR"/>
        </w:rPr>
        <w:t xml:space="preserve"> Portal </w:t>
      </w:r>
      <w:proofErr w:type="spellStart"/>
      <w:r w:rsidRPr="00EC39FA">
        <w:rPr>
          <w:i/>
          <w:iCs/>
          <w:lang w:eastAsia="fr-FR"/>
        </w:rPr>
        <w:t>Dataverse</w:t>
      </w:r>
      <w:proofErr w:type="spellEnd"/>
      <w:r w:rsidRPr="00EC39FA">
        <w:rPr>
          <w:lang w:eastAsia="fr-FR"/>
        </w:rPr>
        <w:t> »</w:t>
      </w:r>
    </w:p>
    <w:p w14:paraId="4A4CCA61" w14:textId="77777777" w:rsidR="00E92A7A" w:rsidRPr="00EC39FA" w:rsidRDefault="00E92A7A" w:rsidP="00E92A7A">
      <w:pPr>
        <w:numPr>
          <w:ilvl w:val="1"/>
          <w:numId w:val="15"/>
        </w:numPr>
        <w:suppressAutoHyphens w:val="0"/>
        <w:spacing w:before="100" w:beforeAutospacing="1" w:after="100" w:afterAutospacing="1"/>
        <w:jc w:val="left"/>
        <w:rPr>
          <w:lang w:eastAsia="fr-CA"/>
        </w:rPr>
      </w:pPr>
      <w:r w:rsidRPr="00EC39FA">
        <w:rPr>
          <w:lang w:eastAsia="fr-CA"/>
        </w:rPr>
        <w:t>Cynthia Lisée, « </w:t>
      </w:r>
      <w:r w:rsidRPr="00EC39FA">
        <w:rPr>
          <w:lang w:eastAsia="fr-FR"/>
        </w:rPr>
        <w:t>Un modèle de PGD pour l'histoire et les humanités »</w:t>
      </w:r>
    </w:p>
    <w:p w14:paraId="7EFCC380" w14:textId="77777777" w:rsidR="00E92A7A" w:rsidRPr="00EC39FA" w:rsidRDefault="00E92A7A" w:rsidP="00E92A7A">
      <w:pPr>
        <w:numPr>
          <w:ilvl w:val="1"/>
          <w:numId w:val="15"/>
        </w:numPr>
        <w:suppressAutoHyphens w:val="0"/>
        <w:spacing w:before="100" w:beforeAutospacing="1" w:after="100" w:afterAutospacing="1"/>
        <w:jc w:val="left"/>
        <w:rPr>
          <w:lang w:eastAsia="fr-CA"/>
        </w:rPr>
      </w:pPr>
      <w:r w:rsidRPr="00EC39FA">
        <w:rPr>
          <w:lang w:eastAsia="fr-CA"/>
        </w:rPr>
        <w:t>Maëva Doumbia, Atelier sur la préparation d’un PGD</w:t>
      </w:r>
    </w:p>
    <w:p w14:paraId="41E504A7"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Jeudi 16 juin : </w:t>
      </w:r>
      <w:r w:rsidRPr="00EC39FA">
        <w:rPr>
          <w:b/>
          <w:bCs/>
          <w:lang w:eastAsia="fr-CA"/>
        </w:rPr>
        <w:t>Traitement des données : création d’une base de données</w:t>
      </w:r>
    </w:p>
    <w:p w14:paraId="09F05DF4" w14:textId="7C0E23FE" w:rsidR="00E92A7A" w:rsidRPr="00EC39FA" w:rsidRDefault="00E92A7A" w:rsidP="00E92A7A">
      <w:pPr>
        <w:numPr>
          <w:ilvl w:val="0"/>
          <w:numId w:val="16"/>
        </w:numPr>
        <w:suppressAutoHyphens w:val="0"/>
        <w:spacing w:before="100" w:beforeAutospacing="1" w:after="100" w:afterAutospacing="1"/>
        <w:jc w:val="left"/>
        <w:rPr>
          <w:lang w:eastAsia="fr-CA"/>
        </w:rPr>
      </w:pPr>
      <w:r w:rsidRPr="00EC39FA">
        <w:rPr>
          <w:lang w:eastAsia="fr-CA"/>
        </w:rPr>
        <w:t>Conférence : Jean-François Palomino, « Base de données toponymique</w:t>
      </w:r>
      <w:r w:rsidR="00EC39FA" w:rsidRPr="00EC39FA">
        <w:rPr>
          <w:lang w:eastAsia="fr-CA"/>
        </w:rPr>
        <w:t>s</w:t>
      </w:r>
      <w:r w:rsidRPr="00EC39FA">
        <w:rPr>
          <w:lang w:eastAsia="fr-CA"/>
        </w:rPr>
        <w:t xml:space="preserve"> sur la Nouvelle-France »</w:t>
      </w:r>
    </w:p>
    <w:p w14:paraId="6551009A" w14:textId="77777777" w:rsidR="00E92A7A" w:rsidRPr="00EC39FA" w:rsidRDefault="00E92A7A" w:rsidP="00E92A7A">
      <w:pPr>
        <w:numPr>
          <w:ilvl w:val="0"/>
          <w:numId w:val="16"/>
        </w:numPr>
        <w:suppressAutoHyphens w:val="0"/>
        <w:spacing w:before="100" w:beforeAutospacing="1" w:after="100" w:afterAutospacing="1"/>
        <w:jc w:val="left"/>
        <w:rPr>
          <w:lang w:eastAsia="fr-CA"/>
        </w:rPr>
      </w:pPr>
      <w:r w:rsidRPr="00EC39FA">
        <w:rPr>
          <w:lang w:eastAsia="fr-CA"/>
        </w:rPr>
        <w:t>Cours : L’indexation des entités nommées dans les manuscrits retranscrits par ordinateur</w:t>
      </w:r>
    </w:p>
    <w:p w14:paraId="6F90FF2A" w14:textId="77777777" w:rsidR="00E92A7A" w:rsidRPr="00EC39FA" w:rsidRDefault="00E92A7A" w:rsidP="00E92A7A">
      <w:pPr>
        <w:numPr>
          <w:ilvl w:val="0"/>
          <w:numId w:val="16"/>
        </w:numPr>
        <w:suppressAutoHyphens w:val="0"/>
        <w:spacing w:before="100" w:beforeAutospacing="1" w:after="100" w:afterAutospacing="1"/>
        <w:jc w:val="left"/>
        <w:rPr>
          <w:lang w:eastAsia="fr-CA"/>
        </w:rPr>
      </w:pPr>
      <w:r w:rsidRPr="00EC39FA">
        <w:rPr>
          <w:lang w:eastAsia="fr-CA"/>
        </w:rPr>
        <w:t>Atelier pratique : Du XML au SQL aux SIGH!</w:t>
      </w:r>
    </w:p>
    <w:p w14:paraId="2899EBB1" w14:textId="77777777" w:rsidR="00E92A7A" w:rsidRPr="00EC39FA" w:rsidRDefault="00E92A7A" w:rsidP="00E92A7A">
      <w:pPr>
        <w:suppressAutoHyphens w:val="0"/>
        <w:spacing w:before="100" w:beforeAutospacing="1" w:after="100" w:afterAutospacing="1"/>
        <w:jc w:val="left"/>
        <w:rPr>
          <w:lang w:eastAsia="fr-CA"/>
        </w:rPr>
      </w:pPr>
      <w:r w:rsidRPr="00EC39FA">
        <w:rPr>
          <w:lang w:eastAsia="fr-CA"/>
        </w:rPr>
        <w:t xml:space="preserve">Vendredi 17 juin : </w:t>
      </w:r>
      <w:r w:rsidRPr="00EC39FA">
        <w:rPr>
          <w:b/>
          <w:bCs/>
          <w:lang w:eastAsia="fr-CA"/>
        </w:rPr>
        <w:t>Réflexion, analyse et présentation de projets</w:t>
      </w:r>
    </w:p>
    <w:p w14:paraId="33F39B7A" w14:textId="77777777" w:rsidR="00E92A7A" w:rsidRPr="00EC39FA" w:rsidRDefault="00E92A7A" w:rsidP="00E92A7A">
      <w:pPr>
        <w:pStyle w:val="Paragraphedeliste"/>
        <w:numPr>
          <w:ilvl w:val="0"/>
          <w:numId w:val="17"/>
        </w:numPr>
        <w:suppressAutoHyphens w:val="0"/>
        <w:spacing w:before="100" w:beforeAutospacing="1" w:after="100" w:afterAutospacing="1"/>
        <w:jc w:val="left"/>
        <w:rPr>
          <w:lang w:eastAsia="fr-CA"/>
        </w:rPr>
      </w:pPr>
      <w:r w:rsidRPr="00EC39FA">
        <w:rPr>
          <w:lang w:eastAsia="fr-CA"/>
        </w:rPr>
        <w:t xml:space="preserve">Conférence : </w:t>
      </w:r>
      <w:proofErr w:type="spellStart"/>
      <w:r w:rsidRPr="00EC39FA">
        <w:rPr>
          <w:lang w:eastAsia="fr-CA"/>
        </w:rPr>
        <w:t>Dominic</w:t>
      </w:r>
      <w:proofErr w:type="spellEnd"/>
      <w:r w:rsidRPr="00EC39FA">
        <w:rPr>
          <w:lang w:eastAsia="fr-CA"/>
        </w:rPr>
        <w:t xml:space="preserve"> Boisvert, « </w:t>
      </w:r>
      <w:r w:rsidRPr="00EC39FA">
        <w:rPr>
          <w:lang w:eastAsia="fr-FR"/>
        </w:rPr>
        <w:t>Initiation à l'éthique liée à la gestion des données en recherche »</w:t>
      </w:r>
    </w:p>
    <w:p w14:paraId="23A05750" w14:textId="77777777" w:rsidR="00E92A7A" w:rsidRPr="00EC39FA" w:rsidRDefault="00E92A7A" w:rsidP="00E92A7A">
      <w:pPr>
        <w:pStyle w:val="Paragraphedeliste"/>
        <w:numPr>
          <w:ilvl w:val="0"/>
          <w:numId w:val="17"/>
        </w:numPr>
        <w:suppressAutoHyphens w:val="0"/>
        <w:spacing w:before="100" w:beforeAutospacing="1" w:after="100" w:afterAutospacing="1"/>
        <w:jc w:val="left"/>
        <w:rPr>
          <w:lang w:eastAsia="fr-CA"/>
        </w:rPr>
      </w:pPr>
      <w:r w:rsidRPr="00EC39FA">
        <w:rPr>
          <w:lang w:eastAsia="fr-CA"/>
        </w:rPr>
        <w:t>Atelier pratique : structuration d’une problématique de recherche et création d’une carte interactive</w:t>
      </w:r>
    </w:p>
    <w:p w14:paraId="5942502F" w14:textId="3A765D2C" w:rsidR="00E92A7A" w:rsidRDefault="00E92A7A" w:rsidP="00E92A7A">
      <w:pPr>
        <w:numPr>
          <w:ilvl w:val="0"/>
          <w:numId w:val="17"/>
        </w:numPr>
        <w:suppressAutoHyphens w:val="0"/>
        <w:spacing w:before="100" w:beforeAutospacing="1" w:after="100" w:afterAutospacing="1"/>
        <w:jc w:val="left"/>
        <w:rPr>
          <w:lang w:eastAsia="fr-CA"/>
        </w:rPr>
      </w:pPr>
      <w:r w:rsidRPr="00EC39FA">
        <w:rPr>
          <w:lang w:eastAsia="fr-CA"/>
        </w:rPr>
        <w:lastRenderedPageBreak/>
        <w:t xml:space="preserve">Cours : Présentation des documents et des analyses de groupe </w:t>
      </w:r>
    </w:p>
    <w:p w14:paraId="69E1302E" w14:textId="16DF37D8" w:rsidR="0071160F" w:rsidRPr="00EC39FA" w:rsidRDefault="0071160F" w:rsidP="00E47352">
      <w:pPr>
        <w:suppressAutoHyphens w:val="0"/>
        <w:spacing w:before="100" w:beforeAutospacing="1" w:after="100" w:afterAutospacing="1"/>
        <w:jc w:val="left"/>
        <w:rPr>
          <w:lang w:eastAsia="fr-CA"/>
        </w:rPr>
      </w:pPr>
      <w:r>
        <w:rPr>
          <w:lang w:eastAsia="fr-CA"/>
        </w:rPr>
        <w:t xml:space="preserve">Vendredi 15 juillet : </w:t>
      </w:r>
      <w:r w:rsidRPr="00E47352">
        <w:rPr>
          <w:b/>
          <w:bCs/>
          <w:lang w:eastAsia="fr-CA"/>
        </w:rPr>
        <w:t>mini</w:t>
      </w:r>
      <w:r>
        <w:rPr>
          <w:b/>
          <w:bCs/>
          <w:lang w:eastAsia="fr-CA"/>
        </w:rPr>
        <w:t xml:space="preserve"> </w:t>
      </w:r>
      <w:r w:rsidRPr="00E47352">
        <w:rPr>
          <w:b/>
          <w:bCs/>
          <w:lang w:eastAsia="fr-CA"/>
        </w:rPr>
        <w:t>colloque virtuel</w:t>
      </w:r>
    </w:p>
    <w:p w14:paraId="55D15B2D" w14:textId="4903B1DE" w:rsidR="00BF6515" w:rsidRPr="00475A89" w:rsidRDefault="00BF6515" w:rsidP="00A9645F">
      <w:pPr>
        <w:pStyle w:val="Titre1"/>
        <w:numPr>
          <w:ilvl w:val="0"/>
          <w:numId w:val="2"/>
        </w:numPr>
        <w:tabs>
          <w:tab w:val="left" w:pos="1134"/>
        </w:tabs>
      </w:pPr>
      <w:r w:rsidRPr="00475A89">
        <w:t>Modalités d’évaluation</w:t>
      </w:r>
    </w:p>
    <w:p w14:paraId="5BA3B187" w14:textId="77777777" w:rsidR="00ED6650" w:rsidRPr="00475A89" w:rsidRDefault="00ED6650" w:rsidP="00ED6650">
      <w:pPr>
        <w:tabs>
          <w:tab w:val="left" w:pos="6379"/>
        </w:tabs>
        <w:rPr>
          <w:b/>
        </w:rPr>
      </w:pPr>
      <w:r w:rsidRPr="00475A89">
        <w:rPr>
          <w:b/>
        </w:rPr>
        <w:t>Évaluations</w:t>
      </w:r>
      <w:r w:rsidRPr="00475A89">
        <w:rPr>
          <w:b/>
        </w:rPr>
        <w:tab/>
        <w:t>Pondération</w:t>
      </w:r>
    </w:p>
    <w:p w14:paraId="126AB702" w14:textId="77777777" w:rsidR="00E827F3" w:rsidRDefault="00E827F3" w:rsidP="00E827F3">
      <w:pPr>
        <w:pStyle w:val="Paragraphedeliste"/>
        <w:numPr>
          <w:ilvl w:val="0"/>
          <w:numId w:val="22"/>
        </w:numPr>
        <w:tabs>
          <w:tab w:val="left" w:pos="1134"/>
          <w:tab w:val="left" w:pos="6804"/>
        </w:tabs>
      </w:pPr>
      <w:r>
        <w:t xml:space="preserve">Entraînement d’un modèle HTR et validation de ses </w:t>
      </w:r>
    </w:p>
    <w:p w14:paraId="22FB7DD4" w14:textId="77777777" w:rsidR="00E827F3" w:rsidRPr="00E92A16" w:rsidRDefault="00E827F3" w:rsidP="00916EA4">
      <w:pPr>
        <w:pStyle w:val="Paragraphedeliste"/>
        <w:tabs>
          <w:tab w:val="right" w:pos="7938"/>
        </w:tabs>
      </w:pPr>
      <w:proofErr w:type="gramStart"/>
      <w:r w:rsidRPr="00E92A16">
        <w:t>performances</w:t>
      </w:r>
      <w:proofErr w:type="gramEnd"/>
      <w:r w:rsidRPr="00E92A16">
        <w:t xml:space="preserve"> - 16 juin</w:t>
      </w:r>
      <w:r w:rsidRPr="00E92A16">
        <w:tab/>
        <w:t xml:space="preserve">25% </w:t>
      </w:r>
    </w:p>
    <w:p w14:paraId="2516E70A" w14:textId="5C59B78A" w:rsidR="00E827F3" w:rsidRPr="00475A89" w:rsidRDefault="006B7CB8" w:rsidP="00916EA4">
      <w:pPr>
        <w:pStyle w:val="Paragraphedeliste"/>
        <w:numPr>
          <w:ilvl w:val="0"/>
          <w:numId w:val="22"/>
        </w:numPr>
        <w:tabs>
          <w:tab w:val="right" w:pos="7938"/>
        </w:tabs>
      </w:pPr>
      <w:r>
        <w:t>Exposé</w:t>
      </w:r>
      <w:r w:rsidR="00E827F3">
        <w:t xml:space="preserve"> oral </w:t>
      </w:r>
      <w:r w:rsidR="00916EA4">
        <w:t xml:space="preserve">de groupe </w:t>
      </w:r>
      <w:r w:rsidR="00E827F3">
        <w:t>- 17 juin</w:t>
      </w:r>
      <w:r w:rsidR="00E827F3">
        <w:tab/>
        <w:t>10%</w:t>
      </w:r>
    </w:p>
    <w:p w14:paraId="7AAA26DF" w14:textId="77777777" w:rsidR="00E827F3" w:rsidRDefault="00E827F3" w:rsidP="00916EA4">
      <w:pPr>
        <w:pStyle w:val="Paragraphedeliste"/>
        <w:numPr>
          <w:ilvl w:val="0"/>
          <w:numId w:val="22"/>
        </w:numPr>
        <w:tabs>
          <w:tab w:val="right" w:pos="7938"/>
        </w:tabs>
      </w:pPr>
      <w:r>
        <w:t>Participation</w:t>
      </w:r>
      <w:r>
        <w:tab/>
        <w:t>10%</w:t>
      </w:r>
    </w:p>
    <w:p w14:paraId="10606BFC" w14:textId="49A151AC" w:rsidR="00E827F3" w:rsidRDefault="00E827F3" w:rsidP="00916EA4">
      <w:pPr>
        <w:pStyle w:val="Paragraphedeliste"/>
        <w:numPr>
          <w:ilvl w:val="0"/>
          <w:numId w:val="22"/>
        </w:numPr>
        <w:tabs>
          <w:tab w:val="right" w:pos="7938"/>
        </w:tabs>
      </w:pPr>
      <w:r>
        <w:t>Édition numérique d’un corpus de documents</w:t>
      </w:r>
      <w:r w:rsidR="00085A20">
        <w:t xml:space="preserve"> - 4 juillet</w:t>
      </w:r>
      <w:r w:rsidRPr="00475A89">
        <w:tab/>
      </w:r>
      <w:r>
        <w:t>20</w:t>
      </w:r>
      <w:r w:rsidRPr="00475A89">
        <w:t xml:space="preserve">% </w:t>
      </w:r>
    </w:p>
    <w:p w14:paraId="5E1B5D70" w14:textId="77777777" w:rsidR="00E827F3" w:rsidRDefault="00E827F3" w:rsidP="00916EA4">
      <w:pPr>
        <w:pStyle w:val="Paragraphedeliste"/>
        <w:numPr>
          <w:ilvl w:val="0"/>
          <w:numId w:val="22"/>
        </w:numPr>
        <w:tabs>
          <w:tab w:val="right" w:pos="7938"/>
        </w:tabs>
      </w:pPr>
      <w:r>
        <w:t>Projet de recherche</w:t>
      </w:r>
    </w:p>
    <w:p w14:paraId="4949DD4A" w14:textId="7ADA7836" w:rsidR="00916EA4" w:rsidRDefault="00916EA4" w:rsidP="00916EA4">
      <w:pPr>
        <w:pStyle w:val="Paragraphedeliste"/>
        <w:numPr>
          <w:ilvl w:val="2"/>
          <w:numId w:val="22"/>
        </w:numPr>
        <w:tabs>
          <w:tab w:val="right" w:pos="7938"/>
        </w:tabs>
        <w:ind w:left="2160"/>
      </w:pPr>
      <w:r>
        <w:t>Exposé des résultats (mini colloque</w:t>
      </w:r>
      <w:r w:rsidR="0071160F">
        <w:t xml:space="preserve"> virtuel</w:t>
      </w:r>
      <w:r>
        <w:t>)</w:t>
      </w:r>
    </w:p>
    <w:p w14:paraId="31BB4723" w14:textId="77777777" w:rsidR="00916EA4" w:rsidRDefault="00916EA4" w:rsidP="00916EA4">
      <w:pPr>
        <w:pStyle w:val="Paragraphedeliste"/>
        <w:tabs>
          <w:tab w:val="right" w:pos="7938"/>
        </w:tabs>
        <w:ind w:left="2160"/>
      </w:pPr>
      <w:r>
        <w:t>15 juillet</w:t>
      </w:r>
      <w:r>
        <w:tab/>
        <w:t>10%</w:t>
      </w:r>
    </w:p>
    <w:p w14:paraId="598278C2" w14:textId="7ACC4079" w:rsidR="00E827F3" w:rsidRPr="00475A89" w:rsidRDefault="00B0145B" w:rsidP="00916EA4">
      <w:pPr>
        <w:pStyle w:val="Paragraphedeliste"/>
        <w:numPr>
          <w:ilvl w:val="2"/>
          <w:numId w:val="23"/>
        </w:numPr>
        <w:tabs>
          <w:tab w:val="right" w:pos="7938"/>
        </w:tabs>
        <w:ind w:left="2160"/>
      </w:pPr>
      <w:r>
        <w:t>Dossier de recherche</w:t>
      </w:r>
      <w:r w:rsidR="00E827F3">
        <w:t xml:space="preserve"> - 22 juillet</w:t>
      </w:r>
      <w:r w:rsidR="00E827F3">
        <w:tab/>
      </w:r>
      <w:r>
        <w:t>20</w:t>
      </w:r>
      <w:r w:rsidR="00E827F3">
        <w:t>%</w:t>
      </w:r>
    </w:p>
    <w:p w14:paraId="0BC4F140" w14:textId="06304CE7" w:rsidR="00ED6650" w:rsidRDefault="00ED6650" w:rsidP="0036180E">
      <w:pPr>
        <w:tabs>
          <w:tab w:val="left" w:pos="6804"/>
        </w:tabs>
        <w:spacing w:before="0"/>
        <w:rPr>
          <w:b/>
        </w:rPr>
      </w:pPr>
      <w:r w:rsidRPr="00475A89">
        <w:rPr>
          <w:b/>
        </w:rPr>
        <w:t xml:space="preserve">Total : </w:t>
      </w:r>
      <w:r w:rsidRPr="00475A89">
        <w:rPr>
          <w:b/>
        </w:rPr>
        <w:tab/>
        <w:t>100%</w:t>
      </w:r>
    </w:p>
    <w:p w14:paraId="0602F783" w14:textId="77777777" w:rsidR="00AA52C5" w:rsidRPr="00475A89" w:rsidRDefault="00AA52C5" w:rsidP="00A33491">
      <w:pPr>
        <w:tabs>
          <w:tab w:val="left" w:pos="6379"/>
        </w:tabs>
        <w:spacing w:before="0"/>
        <w:rPr>
          <w:b/>
        </w:rPr>
      </w:pPr>
    </w:p>
    <w:p w14:paraId="50091B12" w14:textId="77777777" w:rsidR="00DC39CF" w:rsidRPr="00DC39CF" w:rsidRDefault="00DC39CF" w:rsidP="00DC39CF">
      <w:pPr>
        <w:pStyle w:val="Titre2"/>
        <w:numPr>
          <w:ilvl w:val="0"/>
          <w:numId w:val="27"/>
        </w:numPr>
      </w:pPr>
      <w:r w:rsidRPr="00DC39CF">
        <w:t>Entraînement d’un modèle HTR et validation de ses performances</w:t>
      </w:r>
    </w:p>
    <w:p w14:paraId="08607336" w14:textId="77777777" w:rsidR="00DC39CF" w:rsidRDefault="00DC39CF" w:rsidP="00DC39CF">
      <w:pPr>
        <w:spacing w:before="240"/>
      </w:pPr>
      <w:r>
        <w:t xml:space="preserve">À partir du corpus des archives de l’Amirauté de Québec, les </w:t>
      </w:r>
      <w:proofErr w:type="spellStart"/>
      <w:r>
        <w:t>étudiant.</w:t>
      </w:r>
      <w:proofErr w:type="gramStart"/>
      <w:r>
        <w:t>e.s</w:t>
      </w:r>
      <w:proofErr w:type="spellEnd"/>
      <w:proofErr w:type="gramEnd"/>
      <w:r>
        <w:t xml:space="preserve"> devront entraîner leur propre modèle de reconnaissance des écritures manuscrites (HTR) en vue de transcrire automatiquement l’ensemble d’un dossier de la cour d’Amirauté. Le travail consiste à :</w:t>
      </w:r>
    </w:p>
    <w:p w14:paraId="773080C8" w14:textId="77777777" w:rsidR="00DC39CF" w:rsidRDefault="00DC39CF" w:rsidP="00DC39CF">
      <w:pPr>
        <w:pStyle w:val="Paragraphedeliste"/>
        <w:numPr>
          <w:ilvl w:val="0"/>
          <w:numId w:val="21"/>
        </w:numPr>
        <w:spacing w:before="240"/>
      </w:pPr>
      <w:r>
        <w:t>Sélectionner un dossier du corpus et constituer un échantillon de quelques pages représentatives de la (ou des) graphie(s) qui le compose(nt);</w:t>
      </w:r>
    </w:p>
    <w:p w14:paraId="1AC97244" w14:textId="77777777" w:rsidR="00DC39CF" w:rsidRDefault="00DC39CF" w:rsidP="00DC39CF">
      <w:pPr>
        <w:pStyle w:val="Paragraphedeliste"/>
        <w:numPr>
          <w:ilvl w:val="0"/>
          <w:numId w:val="21"/>
        </w:numPr>
        <w:spacing w:before="240"/>
      </w:pPr>
      <w:r>
        <w:t>Transcrire ces pages à l’aide de différents modèles de reconnaissance déjà existants;</w:t>
      </w:r>
    </w:p>
    <w:p w14:paraId="3D316D0D" w14:textId="77777777" w:rsidR="00DC39CF" w:rsidRDefault="00DC39CF" w:rsidP="00DC39CF">
      <w:pPr>
        <w:pStyle w:val="Paragraphedeliste"/>
        <w:numPr>
          <w:ilvl w:val="0"/>
          <w:numId w:val="21"/>
        </w:numPr>
        <w:spacing w:before="240"/>
      </w:pPr>
      <w:r>
        <w:t>Vérifier et valider les transcriptions proposées afin d’établir des données fiables d’entraînement et de validation pour le modèle;</w:t>
      </w:r>
    </w:p>
    <w:p w14:paraId="2C31571A" w14:textId="77777777" w:rsidR="00DC39CF" w:rsidRDefault="00DC39CF" w:rsidP="00DC39CF">
      <w:pPr>
        <w:pStyle w:val="Paragraphedeliste"/>
        <w:numPr>
          <w:ilvl w:val="0"/>
          <w:numId w:val="21"/>
        </w:numPr>
        <w:spacing w:before="240"/>
      </w:pPr>
      <w:r>
        <w:t>Lancer l’entraînement d’un nouveau modèle de reconnaissance HTR;</w:t>
      </w:r>
    </w:p>
    <w:p w14:paraId="7BE74FF1" w14:textId="77777777" w:rsidR="00DC39CF" w:rsidRDefault="00DC39CF" w:rsidP="00DC39CF">
      <w:pPr>
        <w:pStyle w:val="Paragraphedeliste"/>
        <w:numPr>
          <w:ilvl w:val="0"/>
          <w:numId w:val="21"/>
        </w:numPr>
        <w:spacing w:before="240"/>
      </w:pPr>
      <w:r>
        <w:t>Mesurer les performances réelles de ce modèle sur les documents (à l’aide d’outils d’analyse statistique) et comparer ces performances avec celles d’autres modèles;</w:t>
      </w:r>
    </w:p>
    <w:p w14:paraId="73F2C609" w14:textId="77777777" w:rsidR="00DC39CF" w:rsidRDefault="00DC39CF" w:rsidP="00DC39CF">
      <w:pPr>
        <w:pStyle w:val="Paragraphedeliste"/>
        <w:numPr>
          <w:ilvl w:val="0"/>
          <w:numId w:val="21"/>
        </w:numPr>
        <w:spacing w:before="240"/>
      </w:pPr>
      <w:r>
        <w:t>Compiler les données afin de déterminer le ou les meilleurs modèles et de documenter la fiabilité de la transcription produite par le modèle qui sera ultimement employé.</w:t>
      </w:r>
    </w:p>
    <w:p w14:paraId="43A44047" w14:textId="78E3067E" w:rsidR="00DC39CF" w:rsidRDefault="00DC39CF" w:rsidP="00DC39CF">
      <w:r>
        <w:t>Un bilan des résultats doit être effectué sous la forme d’un rapport présentant le modèle développé et ses principales caractéristiques. Le rapport doit aussi présenter la performance du modèle et comparer celle-ci avec les autres modèles testés. Ces résultats doivent être étayés par des tableaux comparatif</w:t>
      </w:r>
      <w:r w:rsidR="00E92A16">
        <w:t>s</w:t>
      </w:r>
      <w:r>
        <w:t xml:space="preserve"> des performances statistiques de chaque modèle. Le rapport devrait permettre à de futurs utilisateurs de connaître la précision de la transcription du dossier pour lequel le modèle a été développé.</w:t>
      </w:r>
    </w:p>
    <w:p w14:paraId="0F42CB1F" w14:textId="21344EBF" w:rsidR="00DC39CF" w:rsidRPr="00475A89" w:rsidRDefault="00DC39CF" w:rsidP="00DC39CF">
      <w:r>
        <w:t>Ce travail</w:t>
      </w:r>
      <w:r w:rsidRPr="00475A89">
        <w:t xml:space="preserve"> compte pour </w:t>
      </w:r>
      <w:r w:rsidRPr="00C14149">
        <w:rPr>
          <w:b/>
          <w:bCs/>
        </w:rPr>
        <w:t>2</w:t>
      </w:r>
      <w:r w:rsidR="00E92A16">
        <w:rPr>
          <w:b/>
          <w:bCs/>
        </w:rPr>
        <w:t>5</w:t>
      </w:r>
      <w:r w:rsidRPr="00C14149">
        <w:rPr>
          <w:b/>
          <w:bCs/>
        </w:rPr>
        <w:t>%</w:t>
      </w:r>
      <w:r w:rsidRPr="00475A89">
        <w:t xml:space="preserve"> de la note finale</w:t>
      </w:r>
      <w:r>
        <w:t xml:space="preserve"> et à remettre le </w:t>
      </w:r>
      <w:r w:rsidRPr="00C14149">
        <w:rPr>
          <w:b/>
          <w:bCs/>
        </w:rPr>
        <w:t>jeudi 16 juin</w:t>
      </w:r>
      <w:r>
        <w:t>.</w:t>
      </w:r>
    </w:p>
    <w:p w14:paraId="64615B41" w14:textId="77777777" w:rsidR="006B3CF0" w:rsidRDefault="003B0009" w:rsidP="006B3CF0">
      <w:pPr>
        <w:pStyle w:val="Titre2"/>
        <w:numPr>
          <w:ilvl w:val="0"/>
          <w:numId w:val="27"/>
        </w:numPr>
      </w:pPr>
      <w:r>
        <w:lastRenderedPageBreak/>
        <w:t>Présentation</w:t>
      </w:r>
      <w:r w:rsidRPr="00475A89">
        <w:t xml:space="preserve"> oral</w:t>
      </w:r>
      <w:r>
        <w:t>e</w:t>
      </w:r>
    </w:p>
    <w:p w14:paraId="4DEB3F66" w14:textId="7D6C9AA0" w:rsidR="003B0009" w:rsidRDefault="003B0009" w:rsidP="003B0009">
      <w:r>
        <w:t xml:space="preserve">Le vendredi 17 juin, les </w:t>
      </w:r>
      <w:proofErr w:type="spellStart"/>
      <w:r>
        <w:t>étudiant.</w:t>
      </w:r>
      <w:proofErr w:type="gramStart"/>
      <w:r>
        <w:t>e.s</w:t>
      </w:r>
      <w:proofErr w:type="spellEnd"/>
      <w:proofErr w:type="gramEnd"/>
      <w:r>
        <w:t xml:space="preserve"> auront à réaliser un projet d’équipe consistant à produire une visualisation cartographique d’un phénomène maritime historique, identifié parmi les données traitées au cours de la semaine. Ce projet exigera l’élaboration d’une problématique et le recours aux méthodes d’analyse numérique des données vues au fil de la semaine. Les projets feront l’objet d’une présentation orale en groupe à la fin de l’après-midi.</w:t>
      </w:r>
    </w:p>
    <w:p w14:paraId="57B9F76B" w14:textId="77777777" w:rsidR="006B3CF0" w:rsidRDefault="006B3CF0" w:rsidP="006B3CF0">
      <w:pPr>
        <w:pStyle w:val="Titre2"/>
        <w:numPr>
          <w:ilvl w:val="0"/>
          <w:numId w:val="27"/>
        </w:numPr>
      </w:pPr>
      <w:r>
        <w:t>Participation en classe</w:t>
      </w:r>
    </w:p>
    <w:p w14:paraId="0C67BDCF" w14:textId="78B6969C" w:rsidR="006B3CF0" w:rsidRDefault="006B3CF0" w:rsidP="006B3CF0">
      <w:r>
        <w:t xml:space="preserve">La participation en classe tient compte de la motivation des </w:t>
      </w:r>
      <w:proofErr w:type="spellStart"/>
      <w:r>
        <w:t>étudiant.</w:t>
      </w:r>
      <w:proofErr w:type="gramStart"/>
      <w:r>
        <w:t>e.s</w:t>
      </w:r>
      <w:proofErr w:type="spellEnd"/>
      <w:proofErr w:type="gramEnd"/>
      <w:r>
        <w:t xml:space="preserve"> à travailler de façon collaborative avec le reste de l’équipe pour parvenir à produire un savoir collectif, et de la participation aux discussions avec les conférenciers.</w:t>
      </w:r>
    </w:p>
    <w:p w14:paraId="02E96D85" w14:textId="77777777" w:rsidR="006B3CF0" w:rsidRDefault="006B3CF0" w:rsidP="006B3CF0">
      <w:r>
        <w:t>La</w:t>
      </w:r>
      <w:r w:rsidRPr="00475A89">
        <w:t xml:space="preserve"> </w:t>
      </w:r>
      <w:r>
        <w:t>participation active aux discussions</w:t>
      </w:r>
      <w:r w:rsidRPr="00475A89">
        <w:t xml:space="preserve"> compte pour </w:t>
      </w:r>
      <w:r>
        <w:t>1</w:t>
      </w:r>
      <w:r w:rsidRPr="00475A89">
        <w:t>0%</w:t>
      </w:r>
      <w:r w:rsidRPr="00660B0E">
        <w:t xml:space="preserve"> </w:t>
      </w:r>
      <w:r>
        <w:t>de la note finale.</w:t>
      </w:r>
    </w:p>
    <w:p w14:paraId="1D67EBBC" w14:textId="2DA864C0" w:rsidR="00ED6650" w:rsidRPr="00475A89" w:rsidRDefault="00193786" w:rsidP="006B3CF0">
      <w:pPr>
        <w:pStyle w:val="Titre2"/>
        <w:numPr>
          <w:ilvl w:val="0"/>
          <w:numId w:val="27"/>
        </w:numPr>
      </w:pPr>
      <w:r>
        <w:t>Édition numérique d’un corpus de documents</w:t>
      </w:r>
    </w:p>
    <w:p w14:paraId="0CC7E54E" w14:textId="2259AFDC" w:rsidR="00D10F52" w:rsidRDefault="00193786" w:rsidP="00CF1BC0">
      <w:r>
        <w:t xml:space="preserve">Le travail consiste à </w:t>
      </w:r>
      <w:r w:rsidR="00F11028">
        <w:t xml:space="preserve">préparer une édition numérique d’un </w:t>
      </w:r>
      <w:r w:rsidR="00B0145B">
        <w:t>dossier</w:t>
      </w:r>
      <w:r w:rsidR="00F11028">
        <w:t xml:space="preserve"> </w:t>
      </w:r>
      <w:r w:rsidR="00B0145B">
        <w:t>de cour</w:t>
      </w:r>
      <w:r w:rsidR="00F11028">
        <w:t xml:space="preserve"> de l’Amirauté de Québec. Pour ce faire, les </w:t>
      </w:r>
      <w:proofErr w:type="spellStart"/>
      <w:r w:rsidR="00F11028">
        <w:t>étudiant.</w:t>
      </w:r>
      <w:proofErr w:type="gramStart"/>
      <w:r w:rsidR="00F11028">
        <w:t>e.s</w:t>
      </w:r>
      <w:proofErr w:type="spellEnd"/>
      <w:proofErr w:type="gramEnd"/>
      <w:r w:rsidR="00F11028">
        <w:t xml:space="preserve"> doivent </w:t>
      </w:r>
      <w:r w:rsidR="00B0145B">
        <w:t>choisir un dossier</w:t>
      </w:r>
      <w:r w:rsidR="00F11028">
        <w:t xml:space="preserve">, le transcrire grâce aux outils d’intelligence artificielle, </w:t>
      </w:r>
      <w:r w:rsidR="00B0145B">
        <w:t>s’assurer de la qualité de</w:t>
      </w:r>
      <w:r w:rsidR="00F11028">
        <w:t>s transcriptions</w:t>
      </w:r>
      <w:r w:rsidR="00B0145B">
        <w:t xml:space="preserve"> produites</w:t>
      </w:r>
      <w:r w:rsidR="00F11028">
        <w:t xml:space="preserve">, puis </w:t>
      </w:r>
      <w:r w:rsidR="00CF1BC0">
        <w:t xml:space="preserve">baliser </w:t>
      </w:r>
      <w:r w:rsidR="00F11028">
        <w:t>l</w:t>
      </w:r>
      <w:r>
        <w:t>es métadonnées textuelles</w:t>
      </w:r>
      <w:r w:rsidR="00F11028">
        <w:t xml:space="preserve"> au format XML-TEI</w:t>
      </w:r>
      <w:r>
        <w:t xml:space="preserve">. </w:t>
      </w:r>
      <w:r w:rsidR="00D10F52">
        <w:t xml:space="preserve">Ce dernier </w:t>
      </w:r>
      <w:r w:rsidR="00B0145B">
        <w:t xml:space="preserve">exercice </w:t>
      </w:r>
      <w:r w:rsidR="00D10F52">
        <w:t>exige plus précisément :</w:t>
      </w:r>
    </w:p>
    <w:p w14:paraId="650053E3" w14:textId="34ADB089" w:rsidR="00D10F52" w:rsidRDefault="00D10F52" w:rsidP="00D10F52">
      <w:pPr>
        <w:pStyle w:val="Paragraphedeliste"/>
        <w:numPr>
          <w:ilvl w:val="0"/>
          <w:numId w:val="29"/>
        </w:numPr>
      </w:pPr>
      <w:r>
        <w:t>L’é</w:t>
      </w:r>
      <w:r w:rsidR="00B0145B">
        <w:t>labor</w:t>
      </w:r>
      <w:r>
        <w:t>ation d’</w:t>
      </w:r>
      <w:r w:rsidR="00B0145B">
        <w:t>un schéma pertinent de</w:t>
      </w:r>
      <w:r w:rsidR="00F11028">
        <w:t xml:space="preserve"> </w:t>
      </w:r>
      <w:r w:rsidR="00B0145B">
        <w:t xml:space="preserve">balises à appliquer </w:t>
      </w:r>
      <w:r>
        <w:t xml:space="preserve">(avec </w:t>
      </w:r>
      <w:r w:rsidR="00B0145B">
        <w:t>leurs attributs</w:t>
      </w:r>
      <w:r>
        <w:t>);</w:t>
      </w:r>
    </w:p>
    <w:p w14:paraId="6FE6DCE7" w14:textId="7DEE7614" w:rsidR="00CF1BC0" w:rsidRDefault="00D10F52" w:rsidP="00D10F52">
      <w:pPr>
        <w:pStyle w:val="Paragraphedeliste"/>
        <w:numPr>
          <w:ilvl w:val="0"/>
          <w:numId w:val="29"/>
        </w:numPr>
      </w:pPr>
      <w:r>
        <w:t>Le balisage</w:t>
      </w:r>
      <w:r w:rsidR="00B0145B">
        <w:t xml:space="preserve"> </w:t>
      </w:r>
      <w:r>
        <w:t>homogène</w:t>
      </w:r>
      <w:r w:rsidR="00B0145B">
        <w:t xml:space="preserve"> </w:t>
      </w:r>
      <w:r>
        <w:t xml:space="preserve">des métadonnées et le </w:t>
      </w:r>
      <w:r w:rsidR="00B0145B">
        <w:t>renseign</w:t>
      </w:r>
      <w:r>
        <w:t xml:space="preserve">ement avec </w:t>
      </w:r>
      <w:r w:rsidR="00B0145B">
        <w:t xml:space="preserve">des </w:t>
      </w:r>
      <w:r>
        <w:t>informations tirées de bases de données externes.</w:t>
      </w:r>
    </w:p>
    <w:p w14:paraId="723FA6A3" w14:textId="6948EA88" w:rsidR="00F11028" w:rsidRDefault="00F11028" w:rsidP="00CF1BC0">
      <w:r>
        <w:t xml:space="preserve">Ce travail compte pour </w:t>
      </w:r>
      <w:r w:rsidR="00452F62">
        <w:t>2</w:t>
      </w:r>
      <w:r w:rsidR="00E03841">
        <w:t>0</w:t>
      </w:r>
      <w:r>
        <w:t>% de la note finale.</w:t>
      </w:r>
    </w:p>
    <w:p w14:paraId="1396471F" w14:textId="2CF82851" w:rsidR="00452F62" w:rsidRPr="00CF1BC0" w:rsidRDefault="00452F62" w:rsidP="00CF1BC0">
      <w:r>
        <w:t>Le corpus édité</w:t>
      </w:r>
      <w:r w:rsidR="00F51F31">
        <w:t xml:space="preserve"> </w:t>
      </w:r>
      <w:r>
        <w:t xml:space="preserve">doit être remis </w:t>
      </w:r>
      <w:r w:rsidR="00F51F31">
        <w:t>au plus tard</w:t>
      </w:r>
      <w:r>
        <w:t xml:space="preserve"> le </w:t>
      </w:r>
      <w:r w:rsidR="00E844D4">
        <w:t>lun</w:t>
      </w:r>
      <w:r>
        <w:t xml:space="preserve">di </w:t>
      </w:r>
      <w:r w:rsidR="00AE11E8">
        <w:t>4</w:t>
      </w:r>
      <w:r>
        <w:t xml:space="preserve"> juillet</w:t>
      </w:r>
      <w:r w:rsidR="00F51F31">
        <w:t>, sous la forme d’un dossier XML structuré</w:t>
      </w:r>
      <w:r w:rsidR="00D10F52">
        <w:t xml:space="preserve"> produit à la suite d’une exportation de </w:t>
      </w:r>
      <w:proofErr w:type="spellStart"/>
      <w:r w:rsidR="00D10F52">
        <w:t>Transkribus</w:t>
      </w:r>
      <w:proofErr w:type="spellEnd"/>
      <w:r>
        <w:t>.</w:t>
      </w:r>
    </w:p>
    <w:p w14:paraId="27A252AA" w14:textId="357193FA" w:rsidR="00A33491" w:rsidRPr="00475A89" w:rsidRDefault="00650903" w:rsidP="00916EA4">
      <w:pPr>
        <w:pStyle w:val="Titre2"/>
        <w:numPr>
          <w:ilvl w:val="0"/>
          <w:numId w:val="27"/>
        </w:numPr>
        <w:spacing w:before="240"/>
      </w:pPr>
      <w:r>
        <w:t>Projet</w:t>
      </w:r>
      <w:r w:rsidR="00C660C6" w:rsidRPr="00475A89">
        <w:t xml:space="preserve"> de recherche</w:t>
      </w:r>
    </w:p>
    <w:p w14:paraId="0DFC950E" w14:textId="77777777" w:rsidR="00B117F7" w:rsidRPr="00475A89" w:rsidRDefault="00B117F7" w:rsidP="00B117F7">
      <w:pPr>
        <w:widowControl w:val="0"/>
        <w:autoSpaceDE w:val="0"/>
        <w:autoSpaceDN w:val="0"/>
        <w:adjustRightInd w:val="0"/>
        <w:spacing w:before="0" w:after="0"/>
        <w:rPr>
          <w:lang w:val="fr-FR"/>
        </w:rPr>
      </w:pPr>
      <w:r w:rsidRPr="00475A89">
        <w:rPr>
          <w:lang w:val="fr-FR"/>
        </w:rPr>
        <w:t>Objectifs :</w:t>
      </w:r>
    </w:p>
    <w:p w14:paraId="2DEEFF65" w14:textId="0C570666" w:rsidR="00B117F7" w:rsidRPr="00475A89" w:rsidRDefault="00B117F7" w:rsidP="00916EA4">
      <w:pPr>
        <w:widowControl w:val="0"/>
        <w:autoSpaceDE w:val="0"/>
        <w:autoSpaceDN w:val="0"/>
        <w:adjustRightInd w:val="0"/>
        <w:spacing w:before="240" w:after="0"/>
        <w:rPr>
          <w:lang w:val="fr-FR"/>
        </w:rPr>
      </w:pPr>
      <w:r w:rsidRPr="00ED5CEB">
        <w:rPr>
          <w:lang w:val="fr-FR"/>
        </w:rPr>
        <w:t>Réalisé à partir d</w:t>
      </w:r>
      <w:r w:rsidR="006B3CF0">
        <w:rPr>
          <w:lang w:val="fr-FR"/>
        </w:rPr>
        <w:t>’</w:t>
      </w:r>
      <w:r w:rsidRPr="00ED5CEB">
        <w:rPr>
          <w:lang w:val="fr-FR"/>
        </w:rPr>
        <w:t>u</w:t>
      </w:r>
      <w:r w:rsidR="006B3CF0">
        <w:rPr>
          <w:lang w:val="fr-FR"/>
        </w:rPr>
        <w:t>n dossier</w:t>
      </w:r>
      <w:r w:rsidRPr="00ED5CEB">
        <w:rPr>
          <w:lang w:val="fr-FR"/>
        </w:rPr>
        <w:t xml:space="preserve"> des archives de l’Amirauté de Québec, le </w:t>
      </w:r>
      <w:r w:rsidR="00650903">
        <w:rPr>
          <w:lang w:val="fr-FR"/>
        </w:rPr>
        <w:t>projet</w:t>
      </w:r>
      <w:r w:rsidRPr="00ED5CEB">
        <w:rPr>
          <w:lang w:val="fr-FR"/>
        </w:rPr>
        <w:t xml:space="preserve"> de recherche vise à donner aux </w:t>
      </w:r>
      <w:proofErr w:type="spellStart"/>
      <w:r w:rsidRPr="00ED5CEB">
        <w:rPr>
          <w:lang w:val="fr-FR"/>
        </w:rPr>
        <w:t>étudiant.</w:t>
      </w:r>
      <w:proofErr w:type="gramStart"/>
      <w:r w:rsidRPr="00ED5CEB">
        <w:rPr>
          <w:lang w:val="fr-FR"/>
        </w:rPr>
        <w:t>e.s</w:t>
      </w:r>
      <w:proofErr w:type="spellEnd"/>
      <w:proofErr w:type="gramEnd"/>
      <w:r w:rsidRPr="00ED5CEB">
        <w:rPr>
          <w:lang w:val="fr-FR"/>
        </w:rPr>
        <w:t xml:space="preserve"> une première expérience dans la conduite d’un projet de recherche fondé sur l’usage des méthodes informatiques et numériques en histoire. Il </w:t>
      </w:r>
      <w:r w:rsidR="00650903">
        <w:rPr>
          <w:lang w:val="fr-FR"/>
        </w:rPr>
        <w:t>sert</w:t>
      </w:r>
      <w:r w:rsidR="006B3CF0">
        <w:rPr>
          <w:lang w:val="fr-FR"/>
        </w:rPr>
        <w:t xml:space="preserve"> à consolider l</w:t>
      </w:r>
      <w:r w:rsidRPr="00ED5CEB">
        <w:rPr>
          <w:lang w:val="fr-FR"/>
        </w:rPr>
        <w:t xml:space="preserve">es </w:t>
      </w:r>
      <w:r w:rsidR="006B3CF0">
        <w:rPr>
          <w:lang w:val="fr-FR"/>
        </w:rPr>
        <w:t>compétences</w:t>
      </w:r>
      <w:r w:rsidRPr="00ED5CEB">
        <w:rPr>
          <w:lang w:val="fr-FR"/>
        </w:rPr>
        <w:t xml:space="preserve"> </w:t>
      </w:r>
      <w:r w:rsidR="006B3CF0">
        <w:rPr>
          <w:lang w:val="fr-FR"/>
        </w:rPr>
        <w:t xml:space="preserve">acquises dans le cadre </w:t>
      </w:r>
      <w:r w:rsidRPr="00ED5CEB">
        <w:rPr>
          <w:lang w:val="fr-FR"/>
        </w:rPr>
        <w:t>du cours</w:t>
      </w:r>
      <w:r w:rsidR="006B3CF0">
        <w:rPr>
          <w:lang w:val="fr-FR"/>
        </w:rPr>
        <w:t xml:space="preserve"> et à élargir les connaissances </w:t>
      </w:r>
      <w:r w:rsidR="00650903">
        <w:rPr>
          <w:lang w:val="fr-FR"/>
        </w:rPr>
        <w:t xml:space="preserve">des </w:t>
      </w:r>
      <w:proofErr w:type="spellStart"/>
      <w:r w:rsidR="00650903">
        <w:rPr>
          <w:lang w:val="fr-FR"/>
        </w:rPr>
        <w:t>étudiant.</w:t>
      </w:r>
      <w:proofErr w:type="gramStart"/>
      <w:r w:rsidR="00650903">
        <w:rPr>
          <w:lang w:val="fr-FR"/>
        </w:rPr>
        <w:t>e.s</w:t>
      </w:r>
      <w:proofErr w:type="spellEnd"/>
      <w:proofErr w:type="gramEnd"/>
      <w:r w:rsidR="00650903">
        <w:rPr>
          <w:lang w:val="fr-FR"/>
        </w:rPr>
        <w:t xml:space="preserve"> </w:t>
      </w:r>
      <w:r w:rsidR="006B3CF0">
        <w:rPr>
          <w:lang w:val="fr-FR"/>
        </w:rPr>
        <w:t xml:space="preserve">sur l’histoire maritime </w:t>
      </w:r>
      <w:r w:rsidR="00650903">
        <w:rPr>
          <w:lang w:val="fr-FR"/>
        </w:rPr>
        <w:t>de la</w:t>
      </w:r>
      <w:r w:rsidR="006B3CF0">
        <w:rPr>
          <w:lang w:val="fr-FR"/>
        </w:rPr>
        <w:t xml:space="preserve"> Nouvelle-France.</w:t>
      </w:r>
      <w:r w:rsidR="00B0145B">
        <w:rPr>
          <w:lang w:val="fr-FR"/>
        </w:rPr>
        <w:t xml:space="preserve"> Le </w:t>
      </w:r>
      <w:r w:rsidR="00650903">
        <w:rPr>
          <w:lang w:val="fr-FR"/>
        </w:rPr>
        <w:t xml:space="preserve">projet doit être réalisé à partir du dossier </w:t>
      </w:r>
      <w:r w:rsidR="002722AA">
        <w:rPr>
          <w:lang w:val="fr-FR"/>
        </w:rPr>
        <w:t xml:space="preserve">numérique </w:t>
      </w:r>
      <w:r w:rsidR="00650903">
        <w:rPr>
          <w:lang w:val="fr-FR"/>
        </w:rPr>
        <w:t>édité (voir ci-haut, section « d ») et doit mener à la</w:t>
      </w:r>
      <w:r w:rsidR="004660E5">
        <w:rPr>
          <w:lang w:val="fr-FR"/>
        </w:rPr>
        <w:t xml:space="preserve"> </w:t>
      </w:r>
      <w:r w:rsidR="00650903">
        <w:rPr>
          <w:lang w:val="fr-FR"/>
        </w:rPr>
        <w:t xml:space="preserve">confection d’un </w:t>
      </w:r>
      <w:r w:rsidR="00650903" w:rsidRPr="00650903">
        <w:rPr>
          <w:b/>
          <w:bCs/>
          <w:lang w:val="fr-FR"/>
        </w:rPr>
        <w:t xml:space="preserve">dossier </w:t>
      </w:r>
      <w:r w:rsidR="00650903">
        <w:rPr>
          <w:lang w:val="fr-FR"/>
        </w:rPr>
        <w:t>de recherche rassemblant toute la documentation utile pour produire un rapport ou un article sur le sujet</w:t>
      </w:r>
      <w:r w:rsidR="004660E5">
        <w:rPr>
          <w:lang w:val="fr-FR"/>
        </w:rPr>
        <w:t>, de même qu’à la présentation des résultats oralement</w:t>
      </w:r>
      <w:r w:rsidR="00650903">
        <w:rPr>
          <w:lang w:val="fr-FR"/>
        </w:rPr>
        <w:t>.</w:t>
      </w:r>
    </w:p>
    <w:p w14:paraId="44C8A034" w14:textId="77777777" w:rsidR="00B117F7" w:rsidRPr="00475A89" w:rsidRDefault="00B117F7" w:rsidP="00B117F7">
      <w:pPr>
        <w:widowControl w:val="0"/>
        <w:autoSpaceDE w:val="0"/>
        <w:autoSpaceDN w:val="0"/>
        <w:adjustRightInd w:val="0"/>
        <w:spacing w:before="240" w:after="0"/>
        <w:rPr>
          <w:lang w:val="fr-FR"/>
        </w:rPr>
      </w:pPr>
      <w:r w:rsidRPr="00475A89">
        <w:rPr>
          <w:lang w:val="fr-FR"/>
        </w:rPr>
        <w:t>Démarche :</w:t>
      </w:r>
    </w:p>
    <w:p w14:paraId="5FB6D4EA" w14:textId="72E800CE" w:rsidR="00B117F7" w:rsidRPr="00475A89" w:rsidRDefault="004660E5" w:rsidP="00B117F7">
      <w:pPr>
        <w:widowControl w:val="0"/>
        <w:autoSpaceDE w:val="0"/>
        <w:autoSpaceDN w:val="0"/>
        <w:adjustRightInd w:val="0"/>
        <w:spacing w:before="240" w:after="0"/>
        <w:ind w:left="360"/>
        <w:rPr>
          <w:lang w:val="fr-FR"/>
        </w:rPr>
      </w:pPr>
      <w:r>
        <w:rPr>
          <w:lang w:val="fr-FR"/>
        </w:rPr>
        <w:t>L</w:t>
      </w:r>
      <w:r w:rsidR="00B117F7" w:rsidRPr="00475A89">
        <w:rPr>
          <w:lang w:val="fr-FR"/>
        </w:rPr>
        <w:t xml:space="preserve">e </w:t>
      </w:r>
      <w:r w:rsidR="00B0145B">
        <w:rPr>
          <w:lang w:val="fr-FR"/>
        </w:rPr>
        <w:t>dossier</w:t>
      </w:r>
      <w:r w:rsidR="00B117F7">
        <w:rPr>
          <w:lang w:val="fr-FR"/>
        </w:rPr>
        <w:t xml:space="preserve"> de recherche</w:t>
      </w:r>
      <w:r w:rsidR="00B117F7" w:rsidRPr="00475A89">
        <w:rPr>
          <w:lang w:val="fr-FR"/>
        </w:rPr>
        <w:t xml:space="preserve"> </w:t>
      </w:r>
      <w:r>
        <w:rPr>
          <w:lang w:val="fr-FR"/>
        </w:rPr>
        <w:t xml:space="preserve">doit </w:t>
      </w:r>
      <w:r w:rsidR="00B117F7" w:rsidRPr="00475A89">
        <w:rPr>
          <w:lang w:val="fr-FR"/>
        </w:rPr>
        <w:t>comporter :</w:t>
      </w:r>
    </w:p>
    <w:p w14:paraId="47F184ED" w14:textId="77777777" w:rsidR="007460B1" w:rsidRPr="00475A89" w:rsidRDefault="007460B1" w:rsidP="007460B1">
      <w:pPr>
        <w:pStyle w:val="Paragraphedeliste"/>
        <w:widowControl w:val="0"/>
        <w:numPr>
          <w:ilvl w:val="0"/>
          <w:numId w:val="9"/>
        </w:numPr>
        <w:suppressAutoHyphens w:val="0"/>
        <w:autoSpaceDE w:val="0"/>
        <w:autoSpaceDN w:val="0"/>
        <w:adjustRightInd w:val="0"/>
        <w:spacing w:before="240" w:after="0"/>
        <w:rPr>
          <w:lang w:val="fr-FR"/>
        </w:rPr>
      </w:pPr>
      <w:r>
        <w:rPr>
          <w:lang w:val="fr-FR"/>
        </w:rPr>
        <w:lastRenderedPageBreak/>
        <w:t xml:space="preserve">Une présentation et une mise en contexte </w:t>
      </w:r>
      <w:r w:rsidRPr="00475A89">
        <w:rPr>
          <w:lang w:val="fr-FR"/>
        </w:rPr>
        <w:t>du sujet de recherche</w:t>
      </w:r>
      <w:r>
        <w:rPr>
          <w:lang w:val="fr-FR"/>
        </w:rPr>
        <w:t>, avec une problématique claire</w:t>
      </w:r>
      <w:r w:rsidRPr="00475A89">
        <w:rPr>
          <w:lang w:val="fr-FR"/>
        </w:rPr>
        <w:t xml:space="preserve"> ;</w:t>
      </w:r>
    </w:p>
    <w:p w14:paraId="071D2BE9" w14:textId="36A5B99F" w:rsidR="007460B1" w:rsidRPr="007460B1" w:rsidRDefault="007460B1" w:rsidP="009E0213">
      <w:pPr>
        <w:pStyle w:val="Paragraphedeliste"/>
        <w:widowControl w:val="0"/>
        <w:numPr>
          <w:ilvl w:val="0"/>
          <w:numId w:val="9"/>
        </w:numPr>
        <w:suppressAutoHyphens w:val="0"/>
        <w:autoSpaceDE w:val="0"/>
        <w:autoSpaceDN w:val="0"/>
        <w:adjustRightInd w:val="0"/>
        <w:spacing w:before="0" w:after="0"/>
        <w:rPr>
          <w:lang w:val="fr-FR"/>
        </w:rPr>
      </w:pPr>
      <w:r w:rsidRPr="007460B1">
        <w:rPr>
          <w:lang w:val="fr-FR"/>
        </w:rPr>
        <w:t>Une présentation et une justification du processus de traitement des données (structure des balises, liens entre celles-ci</w:t>
      </w:r>
      <w:r>
        <w:rPr>
          <w:lang w:val="fr-FR"/>
        </w:rPr>
        <w:t>,</w:t>
      </w:r>
      <w:r w:rsidRPr="007460B1">
        <w:rPr>
          <w:lang w:val="fr-FR"/>
        </w:rPr>
        <w:t xml:space="preserve"> étapes de traitement des données</w:t>
      </w:r>
      <w:r>
        <w:rPr>
          <w:lang w:val="fr-FR"/>
        </w:rPr>
        <w:t>)</w:t>
      </w:r>
      <w:r w:rsidRPr="007460B1">
        <w:rPr>
          <w:lang w:val="fr-FR"/>
        </w:rPr>
        <w:t> ;</w:t>
      </w:r>
    </w:p>
    <w:p w14:paraId="2EFB0099" w14:textId="79358CB0" w:rsidR="007460B1" w:rsidRDefault="007460B1" w:rsidP="007460B1">
      <w:pPr>
        <w:pStyle w:val="Paragraphedeliste"/>
        <w:widowControl w:val="0"/>
        <w:numPr>
          <w:ilvl w:val="0"/>
          <w:numId w:val="9"/>
        </w:numPr>
        <w:suppressAutoHyphens w:val="0"/>
        <w:autoSpaceDE w:val="0"/>
        <w:autoSpaceDN w:val="0"/>
        <w:adjustRightInd w:val="0"/>
        <w:spacing w:before="0" w:after="0"/>
        <w:rPr>
          <w:lang w:val="fr-FR"/>
        </w:rPr>
      </w:pPr>
      <w:r>
        <w:rPr>
          <w:lang w:val="fr-FR"/>
        </w:rPr>
        <w:t xml:space="preserve">Une </w:t>
      </w:r>
      <w:r w:rsidR="004660E5">
        <w:rPr>
          <w:lang w:val="fr-FR"/>
        </w:rPr>
        <w:t>visualisation</w:t>
      </w:r>
      <w:r>
        <w:rPr>
          <w:lang w:val="fr-FR"/>
        </w:rPr>
        <w:t xml:space="preserve"> cartographique des données ;</w:t>
      </w:r>
    </w:p>
    <w:p w14:paraId="3FF925A0" w14:textId="1192F050" w:rsidR="007460B1" w:rsidRDefault="007460B1" w:rsidP="007460B1">
      <w:pPr>
        <w:pStyle w:val="Paragraphedeliste"/>
        <w:widowControl w:val="0"/>
        <w:numPr>
          <w:ilvl w:val="0"/>
          <w:numId w:val="9"/>
        </w:numPr>
        <w:suppressAutoHyphens w:val="0"/>
        <w:autoSpaceDE w:val="0"/>
        <w:autoSpaceDN w:val="0"/>
        <w:adjustRightInd w:val="0"/>
        <w:spacing w:before="0" w:after="0"/>
        <w:rPr>
          <w:lang w:val="fr-FR"/>
        </w:rPr>
      </w:pPr>
      <w:r>
        <w:rPr>
          <w:lang w:val="fr-FR"/>
        </w:rPr>
        <w:t xml:space="preserve">Une </w:t>
      </w:r>
      <w:r w:rsidR="002722AA">
        <w:rPr>
          <w:lang w:val="fr-FR"/>
        </w:rPr>
        <w:t xml:space="preserve">brève discussion sur la méthode </w:t>
      </w:r>
      <w:r w:rsidRPr="00475A89">
        <w:rPr>
          <w:lang w:val="fr-FR"/>
        </w:rPr>
        <w:t>d</w:t>
      </w:r>
      <w:r>
        <w:rPr>
          <w:lang w:val="fr-FR"/>
        </w:rPr>
        <w:t>e codage des données et à leur potentiel de pérennité ;</w:t>
      </w:r>
    </w:p>
    <w:p w14:paraId="74E10E6D" w14:textId="4B97A782" w:rsidR="00AF0DAF" w:rsidRPr="00475A89" w:rsidRDefault="00AF0DAF" w:rsidP="007460B1">
      <w:pPr>
        <w:pStyle w:val="Paragraphedeliste"/>
        <w:widowControl w:val="0"/>
        <w:numPr>
          <w:ilvl w:val="0"/>
          <w:numId w:val="9"/>
        </w:numPr>
        <w:suppressAutoHyphens w:val="0"/>
        <w:autoSpaceDE w:val="0"/>
        <w:autoSpaceDN w:val="0"/>
        <w:adjustRightInd w:val="0"/>
        <w:spacing w:before="0" w:after="0"/>
        <w:rPr>
          <w:lang w:val="fr-FR"/>
        </w:rPr>
      </w:pPr>
      <w:r>
        <w:rPr>
          <w:lang w:val="fr-FR"/>
        </w:rPr>
        <w:t xml:space="preserve">Une bibliographie </w:t>
      </w:r>
      <w:r w:rsidR="002722AA">
        <w:rPr>
          <w:lang w:val="fr-FR"/>
        </w:rPr>
        <w:t>commentée</w:t>
      </w:r>
      <w:r>
        <w:rPr>
          <w:lang w:val="fr-FR"/>
        </w:rPr>
        <w:t>.</w:t>
      </w:r>
    </w:p>
    <w:p w14:paraId="79CB1D4F" w14:textId="46B6B243" w:rsidR="00AE11E8" w:rsidRPr="0036180E" w:rsidRDefault="00B117F7" w:rsidP="0036180E">
      <w:pPr>
        <w:rPr>
          <w:lang w:val="fr-FR"/>
        </w:rPr>
      </w:pPr>
      <w:r w:rsidRPr="00475A89">
        <w:rPr>
          <w:lang w:val="fr-FR"/>
        </w:rPr>
        <w:t xml:space="preserve">Les </w:t>
      </w:r>
      <w:r w:rsidR="00650903">
        <w:rPr>
          <w:lang w:val="fr-FR"/>
        </w:rPr>
        <w:t>résultats du tr</w:t>
      </w:r>
      <w:r w:rsidR="00083472">
        <w:rPr>
          <w:lang w:val="fr-FR"/>
        </w:rPr>
        <w:t>a</w:t>
      </w:r>
      <w:r w:rsidR="00650903">
        <w:rPr>
          <w:lang w:val="fr-FR"/>
        </w:rPr>
        <w:t>vail (démarche et synthèse des données accumulées)</w:t>
      </w:r>
      <w:r w:rsidRPr="00475A89">
        <w:rPr>
          <w:lang w:val="fr-FR"/>
        </w:rPr>
        <w:t xml:space="preserve"> </w:t>
      </w:r>
      <w:r w:rsidR="00650903">
        <w:rPr>
          <w:lang w:val="fr-FR"/>
        </w:rPr>
        <w:t>seront présentés aux collègues à l’occasion d’un</w:t>
      </w:r>
      <w:r w:rsidRPr="00475A89">
        <w:rPr>
          <w:lang w:val="fr-FR"/>
        </w:rPr>
        <w:t xml:space="preserve"> </w:t>
      </w:r>
      <w:r w:rsidR="002722AA">
        <w:rPr>
          <w:lang w:val="fr-FR"/>
        </w:rPr>
        <w:t>mini colloque</w:t>
      </w:r>
      <w:r w:rsidR="006B7CB8">
        <w:rPr>
          <w:lang w:val="fr-FR"/>
        </w:rPr>
        <w:t xml:space="preserve"> qui se tiendra </w:t>
      </w:r>
      <w:r w:rsidR="002722AA">
        <w:rPr>
          <w:lang w:val="fr-FR"/>
        </w:rPr>
        <w:t>le 15 juillet</w:t>
      </w:r>
      <w:r w:rsidR="006B7CB8">
        <w:rPr>
          <w:lang w:val="fr-FR"/>
        </w:rPr>
        <w:t xml:space="preserve">. </w:t>
      </w:r>
    </w:p>
    <w:p w14:paraId="50F1FB3B" w14:textId="1DA16761" w:rsidR="006B7CB8" w:rsidRDefault="00AE11E8" w:rsidP="0036180E">
      <w:pPr>
        <w:pStyle w:val="Bibliographie"/>
        <w:ind w:left="0"/>
      </w:pPr>
      <w:r>
        <w:t>L</w:t>
      </w:r>
      <w:r w:rsidR="006B7CB8">
        <w:t xml:space="preserve">a présentation orale compte pour </w:t>
      </w:r>
      <w:r w:rsidR="006B7CB8" w:rsidRPr="006B7CB8">
        <w:rPr>
          <w:b/>
          <w:bCs/>
        </w:rPr>
        <w:t>15%</w:t>
      </w:r>
      <w:r w:rsidR="006B7CB8">
        <w:t xml:space="preserve"> de la note finale.</w:t>
      </w:r>
    </w:p>
    <w:p w14:paraId="5EA3C469" w14:textId="77777777" w:rsidR="00687CF1" w:rsidRDefault="00687CF1" w:rsidP="006B7CB8">
      <w:pPr>
        <w:rPr>
          <w:lang w:val="fr-FR"/>
        </w:rPr>
      </w:pPr>
      <w:r>
        <w:rPr>
          <w:lang w:val="fr-FR"/>
        </w:rPr>
        <w:t>Les étudiants devront aussi remettre le dossier de documentation qu’ils auront constitué, accompagné d’une présentation de 550 mots et d’une table des matières détaillée.</w:t>
      </w:r>
    </w:p>
    <w:p w14:paraId="2632DF4C" w14:textId="472F6BDD" w:rsidR="006B7CB8" w:rsidRPr="006B7CB8" w:rsidRDefault="00687CF1" w:rsidP="006B7CB8">
      <w:r>
        <w:t>C</w:t>
      </w:r>
      <w:r w:rsidR="006B7CB8">
        <w:t xml:space="preserve">e dossier de recherche, à remettre au plus tard le </w:t>
      </w:r>
      <w:r w:rsidR="006B7CB8" w:rsidRPr="006B7CB8">
        <w:rPr>
          <w:b/>
          <w:bCs/>
        </w:rPr>
        <w:t>22 juillet</w:t>
      </w:r>
      <w:r w:rsidR="006B7CB8">
        <w:t xml:space="preserve">, compte pour </w:t>
      </w:r>
      <w:r w:rsidR="006B7CB8" w:rsidRPr="006B7CB8">
        <w:rPr>
          <w:b/>
          <w:bCs/>
        </w:rPr>
        <w:t>20%</w:t>
      </w:r>
      <w:r w:rsidR="006B7CB8">
        <w:t xml:space="preserve"> de la note finale.</w:t>
      </w:r>
    </w:p>
    <w:p w14:paraId="35FF0C39" w14:textId="49E0329E" w:rsidR="00ED6650" w:rsidRDefault="00CA3122" w:rsidP="006B7CB8">
      <w:pPr>
        <w:spacing w:before="240"/>
        <w:rPr>
          <w:b/>
        </w:rPr>
      </w:pPr>
      <w:r>
        <w:rPr>
          <w:b/>
        </w:rPr>
        <w:t>À noter</w:t>
      </w:r>
      <w:r w:rsidRPr="00CA3122">
        <w:rPr>
          <w:b/>
        </w:rPr>
        <w:t xml:space="preserve"> : </w:t>
      </w:r>
      <w:r w:rsidR="00330843">
        <w:rPr>
          <w:b/>
        </w:rPr>
        <w:t>t</w:t>
      </w:r>
      <w:r w:rsidR="00ED6650" w:rsidRPr="00CA3122">
        <w:rPr>
          <w:b/>
        </w:rPr>
        <w:t xml:space="preserve">outes les évaluations doivent avoir </w:t>
      </w:r>
      <w:r>
        <w:rPr>
          <w:b/>
        </w:rPr>
        <w:t>été complétées</w:t>
      </w:r>
      <w:r w:rsidR="00ED6650" w:rsidRPr="00CA3122">
        <w:rPr>
          <w:b/>
        </w:rPr>
        <w:t xml:space="preserve"> pour réussir le cours.</w:t>
      </w:r>
    </w:p>
    <w:p w14:paraId="1D185777" w14:textId="77777777" w:rsidR="00C65529" w:rsidRPr="00CA3122" w:rsidRDefault="00C65529" w:rsidP="009F0305">
      <w:pPr>
        <w:rPr>
          <w:b/>
        </w:rPr>
      </w:pPr>
    </w:p>
    <w:p w14:paraId="5A1D557B" w14:textId="77777777" w:rsidR="00C65529" w:rsidRPr="00335626" w:rsidRDefault="00C65529" w:rsidP="006B3CF0">
      <w:pPr>
        <w:pStyle w:val="Titre2"/>
        <w:numPr>
          <w:ilvl w:val="0"/>
          <w:numId w:val="27"/>
        </w:numPr>
      </w:pPr>
      <w:r w:rsidRPr="00335626">
        <w:t>Critères d’évaluation</w:t>
      </w:r>
    </w:p>
    <w:p w14:paraId="32652F85" w14:textId="77777777" w:rsidR="00C65529" w:rsidRDefault="00C65529" w:rsidP="00C65529">
      <w:r>
        <w:t>De façon générale, les critères de correction pour les travaux sont : la qualité de la recherche, l’exactitude des informations présentées, la cohérence du texte (syntaxe, structure des phrases, structure des idées, structure générale du texte), la clarté des explications et la qualité de la synthèse.</w:t>
      </w:r>
    </w:p>
    <w:tbl>
      <w:tblPr>
        <w:tblW w:w="0" w:type="auto"/>
        <w:tblInd w:w="1695" w:type="dxa"/>
        <w:tblLayout w:type="fixed"/>
        <w:tblCellMar>
          <w:left w:w="80" w:type="dxa"/>
          <w:right w:w="80" w:type="dxa"/>
        </w:tblCellMar>
        <w:tblLook w:val="0000" w:firstRow="0" w:lastRow="0" w:firstColumn="0" w:lastColumn="0" w:noHBand="0" w:noVBand="0"/>
      </w:tblPr>
      <w:tblGrid>
        <w:gridCol w:w="1985"/>
        <w:gridCol w:w="1985"/>
        <w:gridCol w:w="1996"/>
      </w:tblGrid>
      <w:tr w:rsidR="00C65529" w14:paraId="0EA64C7D" w14:textId="77777777" w:rsidTr="00504845">
        <w:tc>
          <w:tcPr>
            <w:tcW w:w="1985" w:type="dxa"/>
            <w:tcBorders>
              <w:top w:val="single" w:sz="1" w:space="0" w:color="000000"/>
              <w:left w:val="single" w:sz="1" w:space="0" w:color="000000"/>
            </w:tcBorders>
            <w:shd w:val="clear" w:color="auto" w:fill="auto"/>
          </w:tcPr>
          <w:p w14:paraId="6EDCC101" w14:textId="77777777" w:rsidR="00C65529" w:rsidRDefault="00C65529" w:rsidP="00504845">
            <w:pPr>
              <w:pStyle w:val="1"/>
              <w:tabs>
                <w:tab w:val="left" w:pos="1240"/>
              </w:tabs>
              <w:snapToGrid w:val="0"/>
              <w:spacing w:before="0" w:line="360" w:lineRule="atLeast"/>
              <w:ind w:left="100" w:right="44" w:firstLine="0"/>
            </w:pPr>
            <w:r>
              <w:t xml:space="preserve">90 et plus </w:t>
            </w:r>
            <w:r>
              <w:tab/>
              <w:t>A+</w:t>
            </w:r>
          </w:p>
        </w:tc>
        <w:tc>
          <w:tcPr>
            <w:tcW w:w="1985" w:type="dxa"/>
            <w:tcBorders>
              <w:top w:val="single" w:sz="1" w:space="0" w:color="000000"/>
              <w:left w:val="single" w:sz="1" w:space="0" w:color="000000"/>
            </w:tcBorders>
            <w:shd w:val="clear" w:color="auto" w:fill="auto"/>
          </w:tcPr>
          <w:p w14:paraId="25E52C57" w14:textId="77777777" w:rsidR="00C65529" w:rsidRDefault="00C65529" w:rsidP="00504845">
            <w:pPr>
              <w:pStyle w:val="1"/>
              <w:tabs>
                <w:tab w:val="left" w:pos="1460"/>
              </w:tabs>
              <w:snapToGrid w:val="0"/>
              <w:spacing w:before="0" w:line="360" w:lineRule="atLeast"/>
              <w:ind w:left="100" w:right="44" w:firstLine="0"/>
              <w:rPr>
                <w:lang w:val="en-CA"/>
              </w:rPr>
            </w:pPr>
            <w:r>
              <w:rPr>
                <w:lang w:val="en-CA"/>
              </w:rPr>
              <w:t>76 - 79</w:t>
            </w:r>
            <w:r>
              <w:rPr>
                <w:lang w:val="en-CA"/>
              </w:rPr>
              <w:tab/>
              <w:t>B</w:t>
            </w:r>
          </w:p>
        </w:tc>
        <w:tc>
          <w:tcPr>
            <w:tcW w:w="1996" w:type="dxa"/>
            <w:tcBorders>
              <w:top w:val="single" w:sz="1" w:space="0" w:color="000000"/>
              <w:left w:val="single" w:sz="1" w:space="0" w:color="000000"/>
              <w:right w:val="single" w:sz="1" w:space="0" w:color="000000"/>
            </w:tcBorders>
            <w:shd w:val="clear" w:color="auto" w:fill="auto"/>
          </w:tcPr>
          <w:p w14:paraId="63E2CB83" w14:textId="77777777" w:rsidR="00C65529" w:rsidRDefault="00C65529" w:rsidP="00504845">
            <w:pPr>
              <w:pStyle w:val="1"/>
              <w:tabs>
                <w:tab w:val="left" w:pos="1120"/>
              </w:tabs>
              <w:snapToGrid w:val="0"/>
              <w:spacing w:before="0" w:line="360" w:lineRule="atLeast"/>
              <w:ind w:left="100" w:right="44" w:firstLine="0"/>
              <w:rPr>
                <w:lang w:val="en-CA"/>
              </w:rPr>
            </w:pPr>
            <w:r>
              <w:rPr>
                <w:lang w:val="en-CA"/>
              </w:rPr>
              <w:t>62 -64</w:t>
            </w:r>
            <w:r>
              <w:rPr>
                <w:lang w:val="en-CA"/>
              </w:rPr>
              <w:tab/>
              <w:t>C-</w:t>
            </w:r>
          </w:p>
        </w:tc>
      </w:tr>
      <w:tr w:rsidR="00C65529" w14:paraId="09B7046F" w14:textId="77777777" w:rsidTr="00504845">
        <w:tc>
          <w:tcPr>
            <w:tcW w:w="1985" w:type="dxa"/>
            <w:tcBorders>
              <w:left w:val="single" w:sz="1" w:space="0" w:color="000000"/>
            </w:tcBorders>
            <w:shd w:val="clear" w:color="auto" w:fill="auto"/>
          </w:tcPr>
          <w:p w14:paraId="1CD12078" w14:textId="77777777" w:rsidR="00C65529" w:rsidRDefault="00C65529" w:rsidP="00504845">
            <w:pPr>
              <w:pStyle w:val="1"/>
              <w:tabs>
                <w:tab w:val="left" w:pos="1240"/>
              </w:tabs>
              <w:snapToGrid w:val="0"/>
              <w:spacing w:before="0"/>
              <w:ind w:left="100" w:right="44" w:firstLine="0"/>
              <w:rPr>
                <w:lang w:val="en-CA"/>
              </w:rPr>
            </w:pPr>
            <w:r>
              <w:rPr>
                <w:lang w:val="en-CA"/>
              </w:rPr>
              <w:t>86 - 89</w:t>
            </w:r>
            <w:r>
              <w:rPr>
                <w:lang w:val="en-CA"/>
              </w:rPr>
              <w:tab/>
              <w:t>A</w:t>
            </w:r>
          </w:p>
        </w:tc>
        <w:tc>
          <w:tcPr>
            <w:tcW w:w="1985" w:type="dxa"/>
            <w:tcBorders>
              <w:left w:val="single" w:sz="1" w:space="0" w:color="000000"/>
            </w:tcBorders>
            <w:shd w:val="clear" w:color="auto" w:fill="auto"/>
          </w:tcPr>
          <w:p w14:paraId="1DD752E5" w14:textId="77777777" w:rsidR="00C65529" w:rsidRDefault="00C65529" w:rsidP="00504845">
            <w:pPr>
              <w:pStyle w:val="1"/>
              <w:tabs>
                <w:tab w:val="left" w:pos="1460"/>
              </w:tabs>
              <w:snapToGrid w:val="0"/>
              <w:spacing w:before="0"/>
              <w:ind w:left="100" w:right="44" w:firstLine="0"/>
              <w:rPr>
                <w:lang w:val="en-CA"/>
              </w:rPr>
            </w:pPr>
            <w:r>
              <w:rPr>
                <w:lang w:val="en-CA"/>
              </w:rPr>
              <w:t>72 - 75</w:t>
            </w:r>
            <w:r>
              <w:rPr>
                <w:lang w:val="en-CA"/>
              </w:rPr>
              <w:tab/>
              <w:t>B-</w:t>
            </w:r>
          </w:p>
        </w:tc>
        <w:tc>
          <w:tcPr>
            <w:tcW w:w="1996" w:type="dxa"/>
            <w:tcBorders>
              <w:left w:val="single" w:sz="1" w:space="0" w:color="000000"/>
              <w:right w:val="single" w:sz="1" w:space="0" w:color="000000"/>
            </w:tcBorders>
            <w:shd w:val="clear" w:color="auto" w:fill="auto"/>
          </w:tcPr>
          <w:p w14:paraId="6893D09D" w14:textId="77777777" w:rsidR="00C65529" w:rsidRDefault="00C65529" w:rsidP="00504845">
            <w:pPr>
              <w:pStyle w:val="1"/>
              <w:tabs>
                <w:tab w:val="left" w:pos="1120"/>
              </w:tabs>
              <w:snapToGrid w:val="0"/>
              <w:spacing w:before="0"/>
              <w:ind w:left="100" w:right="44" w:firstLine="0"/>
              <w:rPr>
                <w:lang w:val="en-CA"/>
              </w:rPr>
            </w:pPr>
            <w:r>
              <w:rPr>
                <w:lang w:val="en-CA"/>
              </w:rPr>
              <w:t>57 - 61</w:t>
            </w:r>
            <w:r>
              <w:rPr>
                <w:lang w:val="en-CA"/>
              </w:rPr>
              <w:tab/>
              <w:t>D</w:t>
            </w:r>
          </w:p>
        </w:tc>
      </w:tr>
      <w:tr w:rsidR="00C65529" w14:paraId="7794A8E1" w14:textId="77777777" w:rsidTr="00504845">
        <w:tc>
          <w:tcPr>
            <w:tcW w:w="1985" w:type="dxa"/>
            <w:tcBorders>
              <w:left w:val="single" w:sz="1" w:space="0" w:color="000000"/>
            </w:tcBorders>
            <w:shd w:val="clear" w:color="auto" w:fill="auto"/>
          </w:tcPr>
          <w:p w14:paraId="4D31D14B" w14:textId="77777777" w:rsidR="00C65529" w:rsidRDefault="00C65529" w:rsidP="00504845">
            <w:pPr>
              <w:pStyle w:val="1"/>
              <w:tabs>
                <w:tab w:val="left" w:pos="1240"/>
              </w:tabs>
              <w:snapToGrid w:val="0"/>
              <w:spacing w:before="0"/>
              <w:ind w:left="100" w:right="44" w:firstLine="0"/>
              <w:rPr>
                <w:lang w:val="en-CA"/>
              </w:rPr>
            </w:pPr>
            <w:r>
              <w:rPr>
                <w:lang w:val="en-CA"/>
              </w:rPr>
              <w:t>83 - 85</w:t>
            </w:r>
            <w:r>
              <w:rPr>
                <w:lang w:val="en-CA"/>
              </w:rPr>
              <w:tab/>
              <w:t>A-</w:t>
            </w:r>
          </w:p>
        </w:tc>
        <w:tc>
          <w:tcPr>
            <w:tcW w:w="1985" w:type="dxa"/>
            <w:tcBorders>
              <w:left w:val="single" w:sz="1" w:space="0" w:color="000000"/>
            </w:tcBorders>
            <w:shd w:val="clear" w:color="auto" w:fill="auto"/>
          </w:tcPr>
          <w:p w14:paraId="0B370237" w14:textId="77777777" w:rsidR="00C65529" w:rsidRDefault="00C65529" w:rsidP="00504845">
            <w:pPr>
              <w:pStyle w:val="1"/>
              <w:tabs>
                <w:tab w:val="left" w:pos="1460"/>
              </w:tabs>
              <w:snapToGrid w:val="0"/>
              <w:spacing w:before="0"/>
              <w:ind w:left="100" w:right="44" w:firstLine="0"/>
            </w:pPr>
            <w:r>
              <w:t>69 - 71</w:t>
            </w:r>
            <w:r>
              <w:tab/>
              <w:t>C+</w:t>
            </w:r>
          </w:p>
        </w:tc>
        <w:tc>
          <w:tcPr>
            <w:tcW w:w="1996" w:type="dxa"/>
            <w:tcBorders>
              <w:left w:val="single" w:sz="1" w:space="0" w:color="000000"/>
              <w:right w:val="single" w:sz="1" w:space="0" w:color="000000"/>
            </w:tcBorders>
            <w:shd w:val="clear" w:color="auto" w:fill="auto"/>
          </w:tcPr>
          <w:p w14:paraId="585CB4E5" w14:textId="77777777" w:rsidR="00C65529" w:rsidRDefault="00C65529" w:rsidP="00504845">
            <w:pPr>
              <w:pStyle w:val="1"/>
              <w:tabs>
                <w:tab w:val="left" w:pos="1120"/>
              </w:tabs>
              <w:snapToGrid w:val="0"/>
              <w:spacing w:before="0"/>
              <w:ind w:left="100" w:right="44" w:firstLine="0"/>
            </w:pPr>
            <w:r>
              <w:t xml:space="preserve">51 - 56 </w:t>
            </w:r>
            <w:r>
              <w:tab/>
              <w:t>D+</w:t>
            </w:r>
          </w:p>
        </w:tc>
      </w:tr>
      <w:tr w:rsidR="00C65529" w14:paraId="0831F46D" w14:textId="77777777" w:rsidTr="00504845">
        <w:tc>
          <w:tcPr>
            <w:tcW w:w="1985" w:type="dxa"/>
            <w:tcBorders>
              <w:left w:val="single" w:sz="1" w:space="0" w:color="000000"/>
              <w:bottom w:val="single" w:sz="1" w:space="0" w:color="000000"/>
            </w:tcBorders>
            <w:shd w:val="clear" w:color="auto" w:fill="auto"/>
          </w:tcPr>
          <w:p w14:paraId="1D1FAAF7" w14:textId="77777777" w:rsidR="00C65529" w:rsidRDefault="00C65529" w:rsidP="00504845">
            <w:pPr>
              <w:pStyle w:val="1"/>
              <w:tabs>
                <w:tab w:val="left" w:pos="1240"/>
                <w:tab w:val="right" w:pos="1460"/>
              </w:tabs>
              <w:snapToGrid w:val="0"/>
              <w:spacing w:before="0"/>
              <w:ind w:left="100" w:right="44" w:firstLine="0"/>
            </w:pPr>
            <w:r>
              <w:t>80 - 82</w:t>
            </w:r>
            <w:r>
              <w:tab/>
              <w:t>B+</w:t>
            </w:r>
          </w:p>
        </w:tc>
        <w:tc>
          <w:tcPr>
            <w:tcW w:w="1985" w:type="dxa"/>
            <w:tcBorders>
              <w:left w:val="single" w:sz="1" w:space="0" w:color="000000"/>
              <w:bottom w:val="single" w:sz="1" w:space="0" w:color="000000"/>
            </w:tcBorders>
            <w:shd w:val="clear" w:color="auto" w:fill="auto"/>
          </w:tcPr>
          <w:p w14:paraId="62EE7682" w14:textId="77777777" w:rsidR="00C65529" w:rsidRDefault="00C65529" w:rsidP="00504845">
            <w:pPr>
              <w:pStyle w:val="1"/>
              <w:tabs>
                <w:tab w:val="left" w:pos="1460"/>
              </w:tabs>
              <w:snapToGrid w:val="0"/>
              <w:spacing w:before="0"/>
              <w:ind w:left="100" w:right="44" w:firstLine="0"/>
            </w:pPr>
            <w:r>
              <w:t>65 - 68</w:t>
            </w:r>
            <w:r>
              <w:tab/>
              <w:t>C</w:t>
            </w:r>
          </w:p>
        </w:tc>
        <w:tc>
          <w:tcPr>
            <w:tcW w:w="1996" w:type="dxa"/>
            <w:tcBorders>
              <w:left w:val="single" w:sz="1" w:space="0" w:color="000000"/>
              <w:bottom w:val="single" w:sz="1" w:space="0" w:color="000000"/>
              <w:right w:val="single" w:sz="1" w:space="0" w:color="000000"/>
            </w:tcBorders>
            <w:shd w:val="clear" w:color="auto" w:fill="auto"/>
          </w:tcPr>
          <w:p w14:paraId="71453C94" w14:textId="77777777" w:rsidR="00C65529" w:rsidRDefault="00C65529" w:rsidP="00504845">
            <w:pPr>
              <w:pStyle w:val="1"/>
              <w:tabs>
                <w:tab w:val="left" w:pos="1460"/>
              </w:tabs>
              <w:snapToGrid w:val="0"/>
              <w:spacing w:before="0"/>
              <w:ind w:left="100" w:right="44" w:firstLine="0"/>
            </w:pPr>
            <w:r>
              <w:t>50 et moins</w:t>
            </w:r>
            <w:r>
              <w:tab/>
              <w:t>E</w:t>
            </w:r>
          </w:p>
        </w:tc>
      </w:tr>
    </w:tbl>
    <w:p w14:paraId="26F2C4C7" w14:textId="4DE19855" w:rsidR="00976365" w:rsidRPr="00437B99" w:rsidRDefault="00976365" w:rsidP="006B3CF0">
      <w:pPr>
        <w:pStyle w:val="Titre2"/>
        <w:numPr>
          <w:ilvl w:val="0"/>
          <w:numId w:val="27"/>
        </w:numPr>
      </w:pPr>
      <w:r w:rsidRPr="00437B99">
        <w:t>Qualité de la langue</w:t>
      </w:r>
    </w:p>
    <w:p w14:paraId="7F3B9D37" w14:textId="5CA07FDC" w:rsidR="000A2E9D" w:rsidRPr="00437B99" w:rsidRDefault="000A2E9D" w:rsidP="000A2E9D">
      <w:pPr>
        <w:ind w:right="44"/>
      </w:pPr>
      <w:r w:rsidRPr="00437B99">
        <w:t>La qualité de la langue française fait partie intégra</w:t>
      </w:r>
      <w:r w:rsidR="00976365" w:rsidRPr="00437B99">
        <w:t>nte de l’évaluation des travaux.</w:t>
      </w:r>
    </w:p>
    <w:p w14:paraId="2D0B4756" w14:textId="77777777" w:rsidR="000A2E9D" w:rsidRPr="00437B99" w:rsidRDefault="000A2E9D" w:rsidP="006B3CF0">
      <w:pPr>
        <w:pStyle w:val="Titre2"/>
        <w:numPr>
          <w:ilvl w:val="0"/>
          <w:numId w:val="27"/>
        </w:numPr>
      </w:pPr>
      <w:r w:rsidRPr="00437B99">
        <w:t>Plagiat</w:t>
      </w:r>
    </w:p>
    <w:p w14:paraId="5E121591" w14:textId="77777777" w:rsidR="00C65529" w:rsidRPr="00335626" w:rsidRDefault="00C65529" w:rsidP="00C65529">
      <w:pPr>
        <w:ind w:right="44"/>
      </w:pPr>
      <w:r>
        <w:t xml:space="preserve">Le plagiat ne sera pas toléré. Dans les cas de doutes sérieux de plagiat, les procédures prévues à l’article 15, « Plagiat et fraude », du </w:t>
      </w:r>
      <w:r w:rsidRPr="00C65529">
        <w:rPr>
          <w:i/>
        </w:rPr>
        <w:t>Règlement 5 : Régime des études de premier cycle</w:t>
      </w:r>
      <w:r>
        <w:t xml:space="preserve"> seront appliquées.</w:t>
      </w:r>
    </w:p>
    <w:p w14:paraId="6ADDD76D" w14:textId="77777777" w:rsidR="000A2E9D" w:rsidRDefault="000A2E9D" w:rsidP="006B3CF0">
      <w:pPr>
        <w:pStyle w:val="Titre2"/>
        <w:numPr>
          <w:ilvl w:val="0"/>
          <w:numId w:val="27"/>
        </w:numPr>
      </w:pPr>
      <w:r>
        <w:t>Modalités de remise des travaux</w:t>
      </w:r>
    </w:p>
    <w:p w14:paraId="5B9E61D0" w14:textId="36F4873B" w:rsidR="000A2E9D" w:rsidRDefault="000A2E9D" w:rsidP="000A2E9D">
      <w:r>
        <w:t>Les travaux doivent être remis au professeur version électronique via la plateforme web Moodle du cours. Aucun travail ne doit être transmis par courriel.</w:t>
      </w:r>
    </w:p>
    <w:p w14:paraId="41759C92" w14:textId="45F68A40" w:rsidR="000A2E9D" w:rsidRDefault="000A2E9D" w:rsidP="00E177D3">
      <w:pPr>
        <w:pStyle w:val="Titre1"/>
        <w:numPr>
          <w:ilvl w:val="0"/>
          <w:numId w:val="7"/>
        </w:numPr>
        <w:ind w:left="1134" w:hanging="540"/>
      </w:pPr>
      <w:r w:rsidRPr="00414271">
        <w:lastRenderedPageBreak/>
        <w:t>Appréciation étudiante de l’enseignement</w:t>
      </w:r>
    </w:p>
    <w:p w14:paraId="290437AF" w14:textId="77777777" w:rsidR="00437B99" w:rsidRPr="00596C3D" w:rsidRDefault="00437B99" w:rsidP="00437B99">
      <w:pPr>
        <w:spacing w:before="100" w:beforeAutospacing="1" w:after="100" w:afterAutospacing="1"/>
        <w:rPr>
          <w:lang w:eastAsia="fr-CA"/>
        </w:rPr>
      </w:pPr>
      <w:r w:rsidRPr="00596C3D">
        <w:rPr>
          <w:lang w:eastAsia="fr-CA"/>
        </w:rPr>
        <w:t>Soucieux de perfectionner son enseignement, le professeur rappelle aux étudiantes et aux étudiants l’importance de remplir, lors de la période et sur le support prescrits par l’Université, le formulaire d</w:t>
      </w:r>
      <w:proofErr w:type="gramStart"/>
      <w:r w:rsidRPr="00596C3D">
        <w:rPr>
          <w:lang w:eastAsia="fr-CA"/>
        </w:rPr>
        <w:t>’«</w:t>
      </w:r>
      <w:proofErr w:type="gramEnd"/>
      <w:r w:rsidRPr="00596C3D">
        <w:rPr>
          <w:lang w:eastAsia="fr-CA"/>
        </w:rPr>
        <w:t> Appréciation étudiante de l’enseignement » du présent cours.</w:t>
      </w:r>
    </w:p>
    <w:p w14:paraId="21D8F923" w14:textId="77777777" w:rsidR="00437B99" w:rsidRPr="00596C3D" w:rsidRDefault="00437B99" w:rsidP="00437B99">
      <w:pPr>
        <w:spacing w:before="100" w:beforeAutospacing="1" w:after="100" w:afterAutospacing="1"/>
        <w:rPr>
          <w:lang w:eastAsia="fr-CA"/>
        </w:rPr>
      </w:pPr>
      <w:r w:rsidRPr="00596C3D">
        <w:rPr>
          <w:lang w:eastAsia="fr-CA"/>
        </w:rPr>
        <w:t>À l’UQAR, les activités d’enseignement sont évaluées pour les raisons suivantes :</w:t>
      </w:r>
    </w:p>
    <w:p w14:paraId="1BDA6EE9" w14:textId="77777777" w:rsidR="00437B99" w:rsidRPr="00596C3D" w:rsidRDefault="00437B99" w:rsidP="00437B99">
      <w:pPr>
        <w:numPr>
          <w:ilvl w:val="0"/>
          <w:numId w:val="5"/>
        </w:numPr>
        <w:suppressAutoHyphens w:val="0"/>
        <w:spacing w:before="100" w:beforeAutospacing="1" w:after="100" w:afterAutospacing="1"/>
        <w:rPr>
          <w:lang w:eastAsia="fr-CA"/>
        </w:rPr>
      </w:pPr>
      <w:r w:rsidRPr="00596C3D">
        <w:rPr>
          <w:lang w:eastAsia="fr-CA"/>
        </w:rPr>
        <w:t xml:space="preserve">Améliorer de manière continue la prestation des professeures et des professeurs ainsi que </w:t>
      </w:r>
      <w:r>
        <w:rPr>
          <w:lang w:eastAsia="fr-CA"/>
        </w:rPr>
        <w:t>des personnes chargées de cours;</w:t>
      </w:r>
    </w:p>
    <w:p w14:paraId="25DDA727" w14:textId="77777777" w:rsidR="00437B99" w:rsidRDefault="00437B99" w:rsidP="00437B99">
      <w:pPr>
        <w:numPr>
          <w:ilvl w:val="0"/>
          <w:numId w:val="5"/>
        </w:numPr>
        <w:suppressAutoHyphens w:val="0"/>
        <w:spacing w:before="100" w:beforeAutospacing="1" w:after="100" w:afterAutospacing="1"/>
        <w:rPr>
          <w:lang w:eastAsia="fr-CA"/>
        </w:rPr>
      </w:pPr>
      <w:r w:rsidRPr="00596C3D">
        <w:rPr>
          <w:lang w:eastAsia="fr-CA"/>
        </w:rPr>
        <w:t>Permettre aux étudiantes et aux étudiants de donner leur appréciation à propos de l’enseignement qu’ils reçoivent</w:t>
      </w:r>
      <w:r>
        <w:rPr>
          <w:lang w:eastAsia="fr-CA"/>
        </w:rPr>
        <w:t>;</w:t>
      </w:r>
      <w:r w:rsidRPr="00596C3D">
        <w:rPr>
          <w:lang w:eastAsia="fr-CA"/>
        </w:rPr>
        <w:t xml:space="preserve"> </w:t>
      </w:r>
    </w:p>
    <w:p w14:paraId="43625A16" w14:textId="77777777" w:rsidR="00437B99" w:rsidRDefault="00437B99" w:rsidP="00437B99">
      <w:pPr>
        <w:numPr>
          <w:ilvl w:val="0"/>
          <w:numId w:val="5"/>
        </w:numPr>
        <w:suppressAutoHyphens w:val="0"/>
        <w:spacing w:before="100" w:beforeAutospacing="1" w:after="100" w:afterAutospacing="1"/>
        <w:rPr>
          <w:lang w:eastAsia="fr-CA"/>
        </w:rPr>
      </w:pPr>
      <w:r w:rsidRPr="00596C3D">
        <w:rPr>
          <w:lang w:eastAsia="fr-CA"/>
        </w:rPr>
        <w:t>Informer les différentes instances universitaires (conseils de module, comités de programmes, départements, comités de promotion, etc.) chargées d’assurer le suivi administratif auprès des professeures et des professeurs ainsi que des personnes chargées de cours</w:t>
      </w:r>
      <w:r>
        <w:rPr>
          <w:lang w:eastAsia="fr-CA"/>
        </w:rPr>
        <w:t>.</w:t>
      </w:r>
    </w:p>
    <w:p w14:paraId="1E2284A1" w14:textId="4E6ABC72" w:rsidR="00014CF3" w:rsidRDefault="00014CF3">
      <w:pPr>
        <w:suppressAutoHyphens w:val="0"/>
        <w:spacing w:before="0" w:after="0"/>
        <w:jc w:val="left"/>
      </w:pPr>
      <w:r>
        <w:br w:type="page"/>
      </w:r>
    </w:p>
    <w:p w14:paraId="7F53216B" w14:textId="30480191" w:rsidR="00437B99" w:rsidRPr="00CF1BC0" w:rsidRDefault="00437B99" w:rsidP="00E177D3">
      <w:pPr>
        <w:numPr>
          <w:ilvl w:val="0"/>
          <w:numId w:val="7"/>
        </w:numPr>
        <w:suppressAutoHyphens w:val="0"/>
        <w:spacing w:before="100" w:beforeAutospacing="1" w:after="100" w:afterAutospacing="1"/>
        <w:ind w:left="1134" w:hanging="567"/>
        <w:rPr>
          <w:b/>
          <w:bCs/>
          <w:lang w:eastAsia="fr-CA"/>
        </w:rPr>
      </w:pPr>
      <w:r w:rsidRPr="00CF1BC0">
        <w:rPr>
          <w:b/>
          <w:bCs/>
          <w:lang w:eastAsia="fr-CA"/>
        </w:rPr>
        <w:lastRenderedPageBreak/>
        <w:t>Bibliographie sommaire</w:t>
      </w:r>
    </w:p>
    <w:p w14:paraId="7E86A284" w14:textId="77777777" w:rsidR="000F3174" w:rsidRDefault="000F3174" w:rsidP="000F3174">
      <w:pPr>
        <w:pBdr>
          <w:top w:val="nil"/>
          <w:left w:val="nil"/>
          <w:bottom w:val="nil"/>
          <w:right w:val="nil"/>
          <w:between w:val="nil"/>
        </w:pBdr>
        <w:ind w:hanging="142"/>
      </w:pPr>
      <w:proofErr w:type="spellStart"/>
      <w:r w:rsidRPr="00A71940">
        <w:rPr>
          <w:smallCaps/>
          <w:lang w:eastAsia="fr-CA"/>
        </w:rPr>
        <w:t>Abiven</w:t>
      </w:r>
      <w:proofErr w:type="spellEnd"/>
      <w:r>
        <w:rPr>
          <w:lang w:eastAsia="fr-CA"/>
        </w:rPr>
        <w:t xml:space="preserve">, </w:t>
      </w:r>
      <w:r w:rsidRPr="00365072">
        <w:rPr>
          <w:lang w:eastAsia="fr-CA"/>
        </w:rPr>
        <w:t xml:space="preserve">Karine </w:t>
      </w:r>
      <w:r>
        <w:rPr>
          <w:lang w:eastAsia="fr-CA"/>
        </w:rPr>
        <w:t xml:space="preserve">et </w:t>
      </w:r>
      <w:r w:rsidRPr="00365072">
        <w:rPr>
          <w:lang w:eastAsia="fr-CA"/>
        </w:rPr>
        <w:t xml:space="preserve">Gaël </w:t>
      </w:r>
      <w:r w:rsidRPr="00A71940">
        <w:rPr>
          <w:smallCaps/>
          <w:lang w:eastAsia="fr-CA"/>
        </w:rPr>
        <w:t>Lejeune</w:t>
      </w:r>
      <w:r>
        <w:rPr>
          <w:lang w:eastAsia="fr-CA"/>
        </w:rPr>
        <w:t xml:space="preserve"> (2019), </w:t>
      </w:r>
      <w:r>
        <w:t>« </w:t>
      </w:r>
      <w:r w:rsidRPr="00365072">
        <w:t>Analyse automatique de documents anciens : tirer parti d’un corpus incomplet, hétérogène et bruité</w:t>
      </w:r>
      <w:r>
        <w:t xml:space="preserve"> », </w:t>
      </w:r>
      <w:r w:rsidRPr="00A71940">
        <w:rPr>
          <w:i/>
          <w:iCs/>
        </w:rPr>
        <w:t>Recherche d’information, document et web sémantique</w:t>
      </w:r>
      <w:r>
        <w:t xml:space="preserve">, vol. 2, n° 1, DOI : </w:t>
      </w:r>
      <w:hyperlink r:id="rId16" w:history="1">
        <w:r>
          <w:rPr>
            <w:rStyle w:val="Hyperlien"/>
          </w:rPr>
          <w:t>10.21494/ISTE.OP.2019.0335</w:t>
        </w:r>
      </w:hyperlink>
    </w:p>
    <w:p w14:paraId="0E158F6D"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Anagnostou</w:t>
      </w:r>
      <w:proofErr w:type="spellEnd"/>
      <w:r w:rsidRPr="00A12F36">
        <w:rPr>
          <w:bCs/>
          <w:smallCaps/>
        </w:rPr>
        <w:t>,</w:t>
      </w:r>
      <w:r w:rsidRPr="00A12F36">
        <w:rPr>
          <w:bCs/>
        </w:rPr>
        <w:t xml:space="preserve"> </w:t>
      </w:r>
      <w:proofErr w:type="spellStart"/>
      <w:r w:rsidRPr="00A12F36">
        <w:t>Panagiota</w:t>
      </w:r>
      <w:proofErr w:type="spellEnd"/>
      <w:r w:rsidRPr="00A12F36">
        <w:t xml:space="preserve"> et Francfort </w:t>
      </w:r>
      <w:r w:rsidRPr="00A12F36">
        <w:rPr>
          <w:smallCaps/>
        </w:rPr>
        <w:t>Didier (2015)</w:t>
      </w:r>
      <w:r w:rsidRPr="00A12F36">
        <w:t xml:space="preserve">, « Cultures et recherche : vers un moment post-numérique ? », </w:t>
      </w:r>
      <w:r w:rsidRPr="00A12F36">
        <w:rPr>
          <w:i/>
          <w:iCs/>
        </w:rPr>
        <w:t>Consortium Archives des Mondes Contemporains (</w:t>
      </w:r>
      <w:proofErr w:type="spellStart"/>
      <w:r w:rsidRPr="00A12F36">
        <w:rPr>
          <w:i/>
          <w:iCs/>
        </w:rPr>
        <w:t>ArcMC</w:t>
      </w:r>
      <w:proofErr w:type="spellEnd"/>
      <w:r w:rsidRPr="00A12F36">
        <w:rPr>
          <w:i/>
          <w:iCs/>
        </w:rPr>
        <w:t>) - Inventaires et Documents Numériques</w:t>
      </w:r>
      <w:r w:rsidRPr="00A12F36">
        <w:t xml:space="preserve"> : </w:t>
      </w:r>
      <w:hyperlink r:id="rId17" w:history="1">
        <w:r w:rsidRPr="00A12F36">
          <w:rPr>
            <w:color w:val="0000FF"/>
            <w:u w:val="single"/>
          </w:rPr>
          <w:t>http://arcmc.hypotheses.org/2002</w:t>
        </w:r>
      </w:hyperlink>
      <w:r w:rsidRPr="00A12F36">
        <w:t xml:space="preserve"> </w:t>
      </w:r>
    </w:p>
    <w:p w14:paraId="6C2C0A9B" w14:textId="77777777" w:rsidR="000F3174" w:rsidRPr="00A12F36" w:rsidRDefault="000F3174" w:rsidP="000F3174">
      <w:pPr>
        <w:pBdr>
          <w:top w:val="nil"/>
          <w:left w:val="nil"/>
          <w:bottom w:val="nil"/>
          <w:right w:val="nil"/>
          <w:between w:val="nil"/>
        </w:pBdr>
        <w:ind w:hanging="142"/>
        <w:rPr>
          <w:color w:val="000000"/>
        </w:rPr>
      </w:pPr>
      <w:r w:rsidRPr="00A12F36">
        <w:rPr>
          <w:bCs/>
          <w:smallCaps/>
        </w:rPr>
        <w:t>Aubusson</w:t>
      </w:r>
      <w:r w:rsidRPr="00A12F36">
        <w:rPr>
          <w:smallCaps/>
        </w:rPr>
        <w:t xml:space="preserve"> de </w:t>
      </w:r>
      <w:proofErr w:type="spellStart"/>
      <w:r w:rsidRPr="00A12F36">
        <w:rPr>
          <w:smallCaps/>
        </w:rPr>
        <w:t>Cavarlay</w:t>
      </w:r>
      <w:proofErr w:type="spellEnd"/>
      <w:r w:rsidRPr="00A12F36">
        <w:t>, Bruno (2007), « Des comptes rendus à la statistique criminelle : c’est l’unité qui compte (France, XIX</w:t>
      </w:r>
      <w:r w:rsidRPr="00D33E98">
        <w:rPr>
          <w:vertAlign w:val="superscript"/>
        </w:rPr>
        <w:t>e</w:t>
      </w:r>
      <w:r w:rsidRPr="00A12F36">
        <w:t>-XX</w:t>
      </w:r>
      <w:r w:rsidRPr="00D33E98">
        <w:rPr>
          <w:vertAlign w:val="superscript"/>
        </w:rPr>
        <w:t>e</w:t>
      </w:r>
      <w:r w:rsidRPr="00A12F36">
        <w:t xml:space="preserve"> siècles) », </w:t>
      </w:r>
      <w:r w:rsidRPr="00A12F36">
        <w:rPr>
          <w:i/>
          <w:iCs/>
        </w:rPr>
        <w:t>Histoire &amp; mesure</w:t>
      </w:r>
      <w:r w:rsidRPr="00A12F36">
        <w:t>, vol.</w:t>
      </w:r>
      <w:r>
        <w:t> </w:t>
      </w:r>
      <w:r w:rsidRPr="00A12F36">
        <w:t xml:space="preserve">XXII, n° 2: </w:t>
      </w:r>
      <w:hyperlink r:id="rId18" w:history="1">
        <w:r w:rsidRPr="00A12F36">
          <w:rPr>
            <w:color w:val="0000FF"/>
            <w:u w:val="single"/>
          </w:rPr>
          <w:t>http://histoiremesure.revues.org/2493</w:t>
        </w:r>
      </w:hyperlink>
      <w:r w:rsidRPr="00A12F36">
        <w:t xml:space="preserve"> </w:t>
      </w:r>
    </w:p>
    <w:p w14:paraId="709FDD7B" w14:textId="77777777" w:rsidR="000F3174" w:rsidRPr="00A12F36" w:rsidRDefault="000F3174" w:rsidP="000F3174">
      <w:pPr>
        <w:pBdr>
          <w:top w:val="nil"/>
          <w:left w:val="nil"/>
          <w:bottom w:val="nil"/>
          <w:right w:val="nil"/>
          <w:between w:val="nil"/>
        </w:pBdr>
        <w:ind w:hanging="142"/>
      </w:pPr>
      <w:r w:rsidRPr="00A12F36">
        <w:rPr>
          <w:bCs/>
          <w:smallCaps/>
        </w:rPr>
        <w:t>Baillot</w:t>
      </w:r>
      <w:r w:rsidRPr="00A12F36">
        <w:t xml:space="preserve">, Anne (2015), « Reconstruire ce qui manque–ou le déconstruire ? Approches numériques des sources historiques », </w:t>
      </w:r>
      <w:r w:rsidRPr="00A12F36">
        <w:rPr>
          <w:i/>
          <w:iCs/>
        </w:rPr>
        <w:t>Entre sources, données et réseaux</w:t>
      </w:r>
      <w:r w:rsidRPr="00A12F36">
        <w:t xml:space="preserve"> (programme interdisciplinaire MOREHIST) : </w:t>
      </w:r>
      <w:hyperlink r:id="rId19" w:history="1">
        <w:r w:rsidRPr="00A12F36">
          <w:rPr>
            <w:color w:val="0000FF"/>
            <w:u w:val="single"/>
          </w:rPr>
          <w:t>https://halshs.archives-ouvertes.fr...</w:t>
        </w:r>
      </w:hyperlink>
    </w:p>
    <w:p w14:paraId="4000BD95" w14:textId="77777777" w:rsidR="000F3174" w:rsidRPr="00A12F36" w:rsidRDefault="000F3174" w:rsidP="000F3174">
      <w:pPr>
        <w:pBdr>
          <w:top w:val="nil"/>
          <w:left w:val="nil"/>
          <w:bottom w:val="nil"/>
          <w:right w:val="nil"/>
          <w:between w:val="nil"/>
        </w:pBdr>
        <w:ind w:hanging="142"/>
        <w:rPr>
          <w:color w:val="000000"/>
        </w:rPr>
      </w:pPr>
      <w:r w:rsidRPr="00A12F36">
        <w:rPr>
          <w:smallCaps/>
          <w:color w:val="000000"/>
        </w:rPr>
        <w:t>Baker</w:t>
      </w:r>
      <w:r w:rsidRPr="00A12F36">
        <w:rPr>
          <w:color w:val="000000"/>
        </w:rPr>
        <w:t>, James (2020), «</w:t>
      </w:r>
      <w:r>
        <w:rPr>
          <w:color w:val="000000"/>
        </w:rPr>
        <w:t> </w:t>
      </w:r>
      <w:r w:rsidRPr="00A12F36">
        <w:rPr>
          <w:color w:val="000000"/>
        </w:rPr>
        <w:t>Préserver ses données de recherche</w:t>
      </w:r>
      <w:r>
        <w:rPr>
          <w:color w:val="000000"/>
        </w:rPr>
        <w:t> </w:t>
      </w:r>
      <w:r w:rsidRPr="00A12F36">
        <w:rPr>
          <w:color w:val="000000"/>
        </w:rPr>
        <w:t xml:space="preserve">», traduction par Anne-Sophie </w:t>
      </w:r>
      <w:proofErr w:type="spellStart"/>
      <w:r w:rsidRPr="00A12F36">
        <w:rPr>
          <w:color w:val="000000"/>
        </w:rPr>
        <w:t>Bessero</w:t>
      </w:r>
      <w:proofErr w:type="spellEnd"/>
      <w:r w:rsidRPr="00A12F36">
        <w:rPr>
          <w:color w:val="000000"/>
        </w:rPr>
        <w:t xml:space="preserve">-Lagarde, </w:t>
      </w:r>
      <w:proofErr w:type="spellStart"/>
      <w:r w:rsidRPr="00A12F36">
        <w:rPr>
          <w:i/>
          <w:color w:val="000000"/>
        </w:rPr>
        <w:t>Programming</w:t>
      </w:r>
      <w:proofErr w:type="spellEnd"/>
      <w:r w:rsidRPr="00A12F36">
        <w:rPr>
          <w:i/>
          <w:color w:val="000000"/>
        </w:rPr>
        <w:t xml:space="preserve"> </w:t>
      </w:r>
      <w:proofErr w:type="spellStart"/>
      <w:r w:rsidRPr="00A12F36">
        <w:rPr>
          <w:i/>
          <w:color w:val="000000"/>
        </w:rPr>
        <w:t>Historian</w:t>
      </w:r>
      <w:proofErr w:type="spellEnd"/>
      <w:r w:rsidRPr="00A12F36">
        <w:rPr>
          <w:i/>
          <w:color w:val="000000"/>
        </w:rPr>
        <w:t xml:space="preserve"> en français</w:t>
      </w:r>
      <w:r w:rsidRPr="00A12F36">
        <w:rPr>
          <w:color w:val="000000"/>
        </w:rPr>
        <w:t xml:space="preserve"> 2, </w:t>
      </w:r>
      <w:hyperlink r:id="rId20">
        <w:r w:rsidRPr="00A12F36">
          <w:rPr>
            <w:color w:val="0563C1"/>
            <w:u w:val="single"/>
          </w:rPr>
          <w:t>https://doi.org/10.46430/phfr0009</w:t>
        </w:r>
      </w:hyperlink>
      <w:r w:rsidRPr="00A12F36">
        <w:rPr>
          <w:color w:val="000000"/>
        </w:rPr>
        <w:t>.</w:t>
      </w:r>
    </w:p>
    <w:p w14:paraId="7775C761" w14:textId="77777777" w:rsidR="000F3174" w:rsidRPr="00A12F36" w:rsidRDefault="000F3174" w:rsidP="000F3174">
      <w:pPr>
        <w:pBdr>
          <w:top w:val="nil"/>
          <w:left w:val="nil"/>
          <w:bottom w:val="nil"/>
          <w:right w:val="nil"/>
          <w:between w:val="nil"/>
        </w:pBdr>
        <w:ind w:hanging="142"/>
      </w:pPr>
      <w:r w:rsidRPr="00A12F36">
        <w:rPr>
          <w:bCs/>
          <w:smallCaps/>
        </w:rPr>
        <w:t>Beltrame,</w:t>
      </w:r>
      <w:r w:rsidRPr="00A12F36">
        <w:t xml:space="preserve"> Tiziana Nicoletta (2012), « Un travail de Pénélope au musée. Décomposer et recomposer une base de données », </w:t>
      </w:r>
      <w:r w:rsidRPr="00A12F36">
        <w:rPr>
          <w:i/>
          <w:iCs/>
        </w:rPr>
        <w:t>Revue d’anthropologie des connaissances</w:t>
      </w:r>
      <w:r w:rsidRPr="00A12F36">
        <w:t>, vol.</w:t>
      </w:r>
      <w:r>
        <w:t> </w:t>
      </w:r>
      <w:r w:rsidRPr="00A12F36">
        <w:t>6, n° 1, p.</w:t>
      </w:r>
      <w:r>
        <w:t> </w:t>
      </w:r>
      <w:r w:rsidRPr="00A12F36">
        <w:t xml:space="preserve">217-237 : </w:t>
      </w:r>
      <w:hyperlink r:id="rId21" w:history="1">
        <w:r w:rsidRPr="00A12F36">
          <w:rPr>
            <w:color w:val="0000FF"/>
            <w:u w:val="single"/>
          </w:rPr>
          <w:t>www.cairn.info/revue-anthrop...</w:t>
        </w:r>
      </w:hyperlink>
      <w:r w:rsidRPr="00A12F36">
        <w:t xml:space="preserve"> </w:t>
      </w:r>
    </w:p>
    <w:p w14:paraId="7C6ED4A9" w14:textId="77777777" w:rsidR="000F3174" w:rsidRPr="00A12F36" w:rsidRDefault="000F3174" w:rsidP="000F3174">
      <w:pPr>
        <w:pBdr>
          <w:top w:val="nil"/>
          <w:left w:val="nil"/>
          <w:bottom w:val="nil"/>
          <w:right w:val="nil"/>
          <w:between w:val="nil"/>
        </w:pBdr>
        <w:ind w:hanging="142"/>
      </w:pPr>
      <w:r w:rsidRPr="00A12F36">
        <w:rPr>
          <w:bCs/>
          <w:smallCaps/>
        </w:rPr>
        <w:t>Bernard</w:t>
      </w:r>
      <w:r w:rsidRPr="00A12F36">
        <w:t xml:space="preserve"> Alain, Benjamin</w:t>
      </w:r>
      <w:r>
        <w:t xml:space="preserve"> </w:t>
      </w:r>
      <w:proofErr w:type="spellStart"/>
      <w:r w:rsidRPr="00A12F36">
        <w:rPr>
          <w:smallCaps/>
        </w:rPr>
        <w:t>Hervy</w:t>
      </w:r>
      <w:proofErr w:type="spellEnd"/>
      <w:r w:rsidRPr="00A12F36">
        <w:t>, Jean-Louis</w:t>
      </w:r>
      <w:r w:rsidRPr="000624AD">
        <w:rPr>
          <w:smallCaps/>
        </w:rPr>
        <w:t xml:space="preserve"> </w:t>
      </w:r>
      <w:proofErr w:type="spellStart"/>
      <w:r w:rsidRPr="00A12F36">
        <w:rPr>
          <w:smallCaps/>
        </w:rPr>
        <w:t>Kerouanton</w:t>
      </w:r>
      <w:proofErr w:type="spellEnd"/>
      <w:r>
        <w:t xml:space="preserve"> et Florent</w:t>
      </w:r>
      <w:r w:rsidRPr="00A12F36">
        <w:t xml:space="preserve"> </w:t>
      </w:r>
      <w:r w:rsidRPr="00A12F36">
        <w:rPr>
          <w:smallCaps/>
        </w:rPr>
        <w:t>Laroche</w:t>
      </w:r>
      <w:r w:rsidRPr="00A12F36">
        <w:t xml:space="preserve"> (2012), « Projet Nantes1900 : les nouvelles technologies au service de la capitalisation des connaissances et de la valorisation du patrimoine historique », Bernadette </w:t>
      </w:r>
      <w:proofErr w:type="spellStart"/>
      <w:r w:rsidRPr="00D33E98">
        <w:rPr>
          <w:smallCaps/>
        </w:rPr>
        <w:t>Saou-Dufrene</w:t>
      </w:r>
      <w:proofErr w:type="spellEnd"/>
      <w:r w:rsidRPr="00A12F36">
        <w:t xml:space="preserve">, communication au colloque </w:t>
      </w:r>
      <w:r w:rsidRPr="00A12F36">
        <w:rPr>
          <w:i/>
          <w:iCs/>
        </w:rPr>
        <w:t xml:space="preserve">Patrimoine et humanités numériques : quelles </w:t>
      </w:r>
      <w:proofErr w:type="gramStart"/>
      <w:r w:rsidRPr="00A12F36">
        <w:rPr>
          <w:i/>
          <w:iCs/>
        </w:rPr>
        <w:t>formations ?</w:t>
      </w:r>
      <w:r w:rsidRPr="00A12F36">
        <w:t>,</w:t>
      </w:r>
      <w:proofErr w:type="gramEnd"/>
      <w:r w:rsidRPr="00A12F36">
        <w:t xml:space="preserve"> Paris, France, LIT </w:t>
      </w:r>
      <w:proofErr w:type="spellStart"/>
      <w:r w:rsidRPr="00A12F36">
        <w:t>Verlag</w:t>
      </w:r>
      <w:proofErr w:type="spellEnd"/>
      <w:r w:rsidRPr="00A12F36">
        <w:t xml:space="preserve">, p. 243-256, </w:t>
      </w:r>
      <w:hyperlink r:id="rId22" w:history="1">
        <w:r w:rsidRPr="00A12F36">
          <w:rPr>
            <w:color w:val="0000FF"/>
            <w:u w:val="single"/>
          </w:rPr>
          <w:t>https://halshs.archives-ouvertes.fr...</w:t>
        </w:r>
      </w:hyperlink>
    </w:p>
    <w:p w14:paraId="42E1647C" w14:textId="77777777" w:rsidR="000F3174" w:rsidRPr="00A12F36" w:rsidRDefault="000F3174" w:rsidP="000F3174">
      <w:pPr>
        <w:pBdr>
          <w:top w:val="nil"/>
          <w:left w:val="nil"/>
          <w:bottom w:val="nil"/>
          <w:right w:val="nil"/>
          <w:between w:val="nil"/>
        </w:pBdr>
        <w:ind w:hanging="142"/>
      </w:pPr>
      <w:r w:rsidRPr="00A12F36">
        <w:rPr>
          <w:bCs/>
          <w:smallCaps/>
        </w:rPr>
        <w:t>Blais</w:t>
      </w:r>
      <w:r w:rsidRPr="00A12F36">
        <w:rPr>
          <w:bCs/>
        </w:rPr>
        <w:t>,</w:t>
      </w:r>
      <w:r w:rsidRPr="00A12F36">
        <w:t xml:space="preserve"> Jean-Marc (2004), « Le numérique au service du patrimoine », </w:t>
      </w:r>
      <w:r w:rsidRPr="00A12F36">
        <w:rPr>
          <w:i/>
          <w:iCs/>
        </w:rPr>
        <w:t>Continuité</w:t>
      </w:r>
      <w:r w:rsidRPr="00A12F36">
        <w:t>, n° 99, p.</w:t>
      </w:r>
      <w:r>
        <w:t> </w:t>
      </w:r>
      <w:r w:rsidRPr="00A12F36">
        <w:t xml:space="preserve">44-46 : </w:t>
      </w:r>
      <w:hyperlink r:id="rId23" w:history="1">
        <w:r w:rsidRPr="00A12F36">
          <w:rPr>
            <w:color w:val="0000FF"/>
            <w:u w:val="single"/>
          </w:rPr>
          <w:t>http://erudit.org/culture/continuit...</w:t>
        </w:r>
      </w:hyperlink>
    </w:p>
    <w:p w14:paraId="5BD8C415" w14:textId="77777777" w:rsidR="000F3174" w:rsidRPr="00A12F36" w:rsidRDefault="000F3174" w:rsidP="000F3174">
      <w:pPr>
        <w:pBdr>
          <w:top w:val="nil"/>
          <w:left w:val="nil"/>
          <w:bottom w:val="nil"/>
          <w:right w:val="nil"/>
          <w:between w:val="nil"/>
        </w:pBdr>
        <w:ind w:hanging="142"/>
        <w:rPr>
          <w:color w:val="000000"/>
          <w:lang w:val="en-US"/>
        </w:rPr>
      </w:pPr>
      <w:r w:rsidRPr="00A12F36">
        <w:rPr>
          <w:color w:val="000000"/>
          <w:lang w:val="en-US"/>
        </w:rPr>
        <w:t>B</w:t>
      </w:r>
      <w:r w:rsidRPr="00A12F36">
        <w:rPr>
          <w:smallCaps/>
          <w:color w:val="000000"/>
          <w:lang w:val="en-US"/>
        </w:rPr>
        <w:t>onnet</w:t>
      </w:r>
      <w:r w:rsidRPr="00A12F36">
        <w:rPr>
          <w:color w:val="000000"/>
          <w:lang w:val="en-US"/>
        </w:rPr>
        <w:t>, John, Mark A</w:t>
      </w:r>
      <w:r w:rsidRPr="00A12F36">
        <w:rPr>
          <w:smallCaps/>
          <w:color w:val="000000"/>
          <w:lang w:val="en-US"/>
        </w:rPr>
        <w:t>nderson</w:t>
      </w:r>
      <w:r w:rsidRPr="00A12F36">
        <w:rPr>
          <w:color w:val="000000"/>
          <w:lang w:val="en-US"/>
        </w:rPr>
        <w:t>, Wei T</w:t>
      </w:r>
      <w:r w:rsidRPr="00A12F36">
        <w:rPr>
          <w:smallCaps/>
          <w:color w:val="000000"/>
          <w:lang w:val="en-US"/>
        </w:rPr>
        <w:t>ang</w:t>
      </w:r>
      <w:r w:rsidRPr="00A12F36">
        <w:rPr>
          <w:color w:val="000000"/>
          <w:lang w:val="en-US"/>
        </w:rPr>
        <w:t xml:space="preserve">, Brian </w:t>
      </w:r>
      <w:proofErr w:type="spellStart"/>
      <w:r w:rsidRPr="00A12F36">
        <w:rPr>
          <w:color w:val="000000"/>
          <w:lang w:val="en-US"/>
        </w:rPr>
        <w:t>F</w:t>
      </w:r>
      <w:r w:rsidRPr="00A12F36">
        <w:rPr>
          <w:smallCaps/>
          <w:color w:val="000000"/>
          <w:lang w:val="en-US"/>
        </w:rPr>
        <w:t>arrimond</w:t>
      </w:r>
      <w:proofErr w:type="spellEnd"/>
      <w:r w:rsidRPr="00A12F36">
        <w:rPr>
          <w:color w:val="000000"/>
          <w:lang w:val="en-US"/>
        </w:rPr>
        <w:t xml:space="preserve"> et Léon R</w:t>
      </w:r>
      <w:r w:rsidRPr="00A12F36">
        <w:rPr>
          <w:smallCaps/>
          <w:color w:val="000000"/>
          <w:lang w:val="en-US"/>
        </w:rPr>
        <w:t xml:space="preserve">obichaud </w:t>
      </w:r>
      <w:r w:rsidRPr="00A12F36">
        <w:rPr>
          <w:color w:val="000000"/>
          <w:lang w:val="en-US"/>
        </w:rPr>
        <w:t>(2016)</w:t>
      </w:r>
      <w:r w:rsidRPr="00A12F36">
        <w:rPr>
          <w:smallCaps/>
          <w:color w:val="000000"/>
          <w:lang w:val="en-US"/>
        </w:rPr>
        <w:t>,</w:t>
      </w:r>
      <w:r w:rsidRPr="00A12F36">
        <w:rPr>
          <w:color w:val="000000"/>
          <w:lang w:val="en-US"/>
        </w:rPr>
        <w:t xml:space="preserve"> « Structure Morph: Creating Scholarly 3D Models for a Convergent, Digital Publishing Environment », </w:t>
      </w:r>
      <w:r w:rsidRPr="00D33E98">
        <w:rPr>
          <w:i/>
          <w:color w:val="000000"/>
          <w:lang w:val="en-US"/>
        </w:rPr>
        <w:t>Scholarly and Research Communication</w:t>
      </w:r>
      <w:r w:rsidRPr="00A12F36">
        <w:rPr>
          <w:color w:val="000000"/>
          <w:lang w:val="en-US"/>
        </w:rPr>
        <w:t>, vol.</w:t>
      </w:r>
      <w:r>
        <w:rPr>
          <w:color w:val="000000"/>
          <w:lang w:val="en-US"/>
        </w:rPr>
        <w:t> </w:t>
      </w:r>
      <w:r w:rsidRPr="00A12F36">
        <w:rPr>
          <w:color w:val="000000"/>
          <w:lang w:val="en-US"/>
        </w:rPr>
        <w:t>7, n</w:t>
      </w:r>
      <w:r w:rsidRPr="00D33E98">
        <w:rPr>
          <w:color w:val="000000"/>
          <w:vertAlign w:val="superscript"/>
          <w:lang w:val="en-US"/>
        </w:rPr>
        <w:t>o</w:t>
      </w:r>
      <w:r>
        <w:rPr>
          <w:color w:val="000000"/>
          <w:lang w:val="en-US"/>
        </w:rPr>
        <w:t> </w:t>
      </w:r>
      <w:r w:rsidRPr="00A12F36">
        <w:rPr>
          <w:color w:val="000000"/>
          <w:lang w:val="en-US"/>
        </w:rPr>
        <w:t>2, 15</w:t>
      </w:r>
      <w:r>
        <w:rPr>
          <w:color w:val="000000"/>
          <w:lang w:val="en-US"/>
        </w:rPr>
        <w:t> </w:t>
      </w:r>
      <w:r w:rsidRPr="00A12F36">
        <w:rPr>
          <w:color w:val="000000"/>
          <w:lang w:val="en-US"/>
        </w:rPr>
        <w:t>p.</w:t>
      </w:r>
    </w:p>
    <w:p w14:paraId="25E74E12" w14:textId="77777777" w:rsidR="000F3174" w:rsidRPr="00A12F36" w:rsidRDefault="000F3174" w:rsidP="000F3174">
      <w:pPr>
        <w:pBdr>
          <w:top w:val="nil"/>
          <w:left w:val="nil"/>
          <w:bottom w:val="nil"/>
          <w:right w:val="nil"/>
          <w:between w:val="nil"/>
        </w:pBdr>
        <w:ind w:hanging="142"/>
      </w:pPr>
      <w:proofErr w:type="spellStart"/>
      <w:r w:rsidRPr="00A12F36">
        <w:rPr>
          <w:bCs/>
          <w:smallCaps/>
        </w:rPr>
        <w:t>Boëtsch</w:t>
      </w:r>
      <w:proofErr w:type="spellEnd"/>
      <w:r w:rsidRPr="00A12F36">
        <w:rPr>
          <w:bCs/>
          <w:smallCaps/>
        </w:rPr>
        <w:t>,</w:t>
      </w:r>
      <w:r w:rsidRPr="00A12F36">
        <w:t xml:space="preserve"> Gilles et Michel </w:t>
      </w:r>
      <w:r w:rsidRPr="00A12F36">
        <w:rPr>
          <w:smallCaps/>
        </w:rPr>
        <w:t>Prost</w:t>
      </w:r>
      <w:r w:rsidRPr="00A12F36">
        <w:t xml:space="preserve"> (2001), « Le registre de population informatisé, un outil au service de la transdisciplinarité pour les sciences de l’homme », </w:t>
      </w:r>
      <w:r w:rsidRPr="00A12F36">
        <w:rPr>
          <w:i/>
          <w:iCs/>
        </w:rPr>
        <w:t>Histoire &amp; mesure</w:t>
      </w:r>
      <w:r w:rsidRPr="00A12F36">
        <w:t>, vol.</w:t>
      </w:r>
      <w:r>
        <w:t> </w:t>
      </w:r>
      <w:r w:rsidRPr="00A12F36">
        <w:t xml:space="preserve">XVI, n° 1/2: </w:t>
      </w:r>
      <w:hyperlink r:id="rId24" w:history="1">
        <w:r w:rsidRPr="00A12F36">
          <w:rPr>
            <w:color w:val="0000FF"/>
            <w:u w:val="single"/>
          </w:rPr>
          <w:t>http://histoiremesure.revues.org/132</w:t>
        </w:r>
      </w:hyperlink>
      <w:r w:rsidRPr="00A12F36">
        <w:t xml:space="preserve"> </w:t>
      </w:r>
    </w:p>
    <w:p w14:paraId="35AAC65B" w14:textId="77777777" w:rsidR="000F3174" w:rsidRPr="00A12F36" w:rsidRDefault="000F3174" w:rsidP="000F3174">
      <w:pPr>
        <w:pBdr>
          <w:top w:val="nil"/>
          <w:left w:val="nil"/>
          <w:bottom w:val="nil"/>
          <w:right w:val="nil"/>
          <w:between w:val="nil"/>
        </w:pBdr>
        <w:ind w:hanging="142"/>
      </w:pPr>
      <w:proofErr w:type="spellStart"/>
      <w:r w:rsidRPr="00A12F36">
        <w:rPr>
          <w:bCs/>
          <w:smallCaps/>
          <w:lang w:val="fr-FR" w:eastAsia="fr-FR"/>
        </w:rPr>
        <w:t>Boulétreau</w:t>
      </w:r>
      <w:proofErr w:type="spellEnd"/>
      <w:r w:rsidRPr="00A12F36">
        <w:rPr>
          <w:lang w:val="fr-FR" w:eastAsia="fr-FR"/>
        </w:rPr>
        <w:t xml:space="preserve">, Viviane et Benoît </w:t>
      </w:r>
      <w:r w:rsidRPr="00A12F36">
        <w:rPr>
          <w:smallCaps/>
          <w:lang w:val="fr-FR" w:eastAsia="fr-FR"/>
        </w:rPr>
        <w:t>Habert (2014)</w:t>
      </w:r>
      <w:r w:rsidRPr="00A12F36">
        <w:rPr>
          <w:lang w:val="fr-FR" w:eastAsia="fr-FR"/>
        </w:rPr>
        <w:t xml:space="preserve">, « Les formats », dans </w:t>
      </w:r>
      <w:r w:rsidRPr="00A12F36">
        <w:t xml:space="preserve">Michael E. </w:t>
      </w:r>
      <w:r w:rsidRPr="00D33E98">
        <w:rPr>
          <w:smallCaps/>
        </w:rPr>
        <w:t>Sinatra</w:t>
      </w:r>
      <w:r w:rsidRPr="00A12F36">
        <w:t xml:space="preserve"> et Marcello </w:t>
      </w:r>
      <w:proofErr w:type="spellStart"/>
      <w:r w:rsidRPr="00D33E98">
        <w:rPr>
          <w:smallCaps/>
        </w:rPr>
        <w:t>Vitali-Rosati</w:t>
      </w:r>
      <w:proofErr w:type="spellEnd"/>
      <w:r w:rsidRPr="00A12F36">
        <w:t>, (</w:t>
      </w:r>
      <w:proofErr w:type="spellStart"/>
      <w:r w:rsidRPr="00A12F36">
        <w:t>dir</w:t>
      </w:r>
      <w:proofErr w:type="spellEnd"/>
      <w:r w:rsidRPr="00A12F36">
        <w:t xml:space="preserve">.), </w:t>
      </w:r>
      <w:r w:rsidRPr="00A12F36">
        <w:rPr>
          <w:i/>
          <w:lang w:val="fr-FR" w:eastAsia="fr-FR"/>
        </w:rPr>
        <w:t>Pratiques de l'édition numérique</w:t>
      </w:r>
      <w:r w:rsidRPr="00A12F36">
        <w:rPr>
          <w:lang w:val="fr-FR" w:eastAsia="fr-FR"/>
        </w:rPr>
        <w:t>, Montréal, Les Presses de l'Université de Montréal, p.</w:t>
      </w:r>
      <w:r>
        <w:rPr>
          <w:lang w:val="fr-FR" w:eastAsia="fr-FR"/>
        </w:rPr>
        <w:t> </w:t>
      </w:r>
      <w:r w:rsidRPr="00A12F36">
        <w:rPr>
          <w:lang w:val="fr-FR" w:eastAsia="fr-FR"/>
        </w:rPr>
        <w:t>145-159,</w:t>
      </w:r>
      <w:r w:rsidRPr="00A12F36">
        <w:rPr>
          <w:rStyle w:val="cite"/>
        </w:rPr>
        <w:t xml:space="preserve"> [en </w:t>
      </w:r>
      <w:proofErr w:type="gramStart"/>
      <w:r w:rsidRPr="00A12F36">
        <w:rPr>
          <w:rStyle w:val="cite"/>
        </w:rPr>
        <w:t>ligne:</w:t>
      </w:r>
      <w:proofErr w:type="gramEnd"/>
      <w:r w:rsidRPr="00A12F36">
        <w:rPr>
          <w:rStyle w:val="cite"/>
        </w:rPr>
        <w:t xml:space="preserve">] </w:t>
      </w:r>
      <w:hyperlink r:id="rId25" w:history="1">
        <w:r w:rsidRPr="00A12F36">
          <w:rPr>
            <w:rStyle w:val="Hyperlien"/>
          </w:rPr>
          <w:t>https://books.openedition.org/pum/11118</w:t>
        </w:r>
      </w:hyperlink>
    </w:p>
    <w:p w14:paraId="73886546"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t>Brown</w:t>
      </w:r>
      <w:r w:rsidRPr="00A12F36">
        <w:rPr>
          <w:lang w:val="en-US" w:eastAsia="fr-CA"/>
        </w:rPr>
        <w:t xml:space="preserve">, Susan </w:t>
      </w:r>
      <w:r w:rsidRPr="00533A30">
        <w:rPr>
          <w:lang w:val="en-US" w:eastAsia="fr-CA"/>
        </w:rPr>
        <w:t>(2015)</w:t>
      </w:r>
      <w:r w:rsidRPr="00A12F36">
        <w:rPr>
          <w:lang w:val="en-US" w:eastAsia="fr-CA"/>
        </w:rPr>
        <w:t>, « </w:t>
      </w:r>
      <w:r w:rsidRPr="00533A30">
        <w:rPr>
          <w:lang w:val="en-US" w:eastAsia="fr-CA"/>
        </w:rPr>
        <w:t>Tensions and Tenets of Socialized Scholarship</w:t>
      </w:r>
      <w:r w:rsidRPr="00A12F36">
        <w:rPr>
          <w:lang w:val="en-US" w:eastAsia="fr-CA"/>
        </w:rPr>
        <w:t> »,</w:t>
      </w:r>
      <w:r w:rsidRPr="00533A30">
        <w:rPr>
          <w:lang w:val="en-US" w:eastAsia="fr-CA"/>
        </w:rPr>
        <w:t xml:space="preserve"> </w:t>
      </w:r>
      <w:r w:rsidRPr="00533A30">
        <w:rPr>
          <w:i/>
          <w:iCs/>
          <w:lang w:val="en-US" w:eastAsia="fr-CA"/>
        </w:rPr>
        <w:t>Digital Scholarship in the Humanities</w:t>
      </w:r>
      <w:r w:rsidRPr="00A12F36">
        <w:rPr>
          <w:lang w:val="en-US" w:eastAsia="fr-CA"/>
        </w:rPr>
        <w:t>,</w:t>
      </w:r>
      <w:r w:rsidRPr="00533A30">
        <w:rPr>
          <w:lang w:val="en-US" w:eastAsia="fr-CA"/>
        </w:rPr>
        <w:t xml:space="preserve"> </w:t>
      </w:r>
      <w:proofErr w:type="spellStart"/>
      <w:r w:rsidRPr="00533A30">
        <w:rPr>
          <w:lang w:val="en-US" w:eastAsia="fr-CA"/>
        </w:rPr>
        <w:t>doi</w:t>
      </w:r>
      <w:proofErr w:type="spellEnd"/>
      <w:r w:rsidRPr="00533A30">
        <w:rPr>
          <w:lang w:val="en-US" w:eastAsia="fr-CA"/>
        </w:rPr>
        <w:t>: 10.1093/</w:t>
      </w:r>
      <w:proofErr w:type="spellStart"/>
      <w:r w:rsidRPr="00533A30">
        <w:rPr>
          <w:lang w:val="en-US" w:eastAsia="fr-CA"/>
        </w:rPr>
        <w:t>llc</w:t>
      </w:r>
      <w:proofErr w:type="spellEnd"/>
      <w:r w:rsidRPr="00533A30">
        <w:rPr>
          <w:lang w:val="en-US" w:eastAsia="fr-CA"/>
        </w:rPr>
        <w:t>/fqu063</w:t>
      </w:r>
    </w:p>
    <w:p w14:paraId="52A234ED" w14:textId="01765EFD"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lastRenderedPageBreak/>
        <w:t>Brown</w:t>
      </w:r>
      <w:r w:rsidRPr="00A12F36">
        <w:rPr>
          <w:lang w:val="en-US" w:eastAsia="fr-CA"/>
        </w:rPr>
        <w:t xml:space="preserve">, Susan et John </w:t>
      </w:r>
      <w:r w:rsidRPr="00A12F36">
        <w:rPr>
          <w:smallCaps/>
          <w:lang w:val="en-US" w:eastAsia="fr-CA"/>
        </w:rPr>
        <w:t>Simpson (2015)</w:t>
      </w:r>
      <w:r w:rsidRPr="00A12F36">
        <w:rPr>
          <w:lang w:val="en-US" w:eastAsia="fr-CA"/>
        </w:rPr>
        <w:t>, « </w:t>
      </w:r>
      <w:r w:rsidRPr="00533A30">
        <w:rPr>
          <w:lang w:val="en-US" w:eastAsia="fr-CA"/>
        </w:rPr>
        <w:t>The Changing Culture of Humanities Scholarship: Iteration, Recursion, and Versions in</w:t>
      </w:r>
      <w:r w:rsidRPr="00A12F36">
        <w:rPr>
          <w:lang w:val="en-US" w:eastAsia="fr-CA"/>
        </w:rPr>
        <w:t xml:space="preserve"> </w:t>
      </w:r>
      <w:r w:rsidRPr="00533A30">
        <w:rPr>
          <w:lang w:val="en-US" w:eastAsia="fr-CA"/>
        </w:rPr>
        <w:t>Scholarly Collaboration Environments</w:t>
      </w:r>
      <w:r w:rsidRPr="00A12F36">
        <w:rPr>
          <w:lang w:val="en-US" w:eastAsia="fr-CA"/>
        </w:rPr>
        <w:t xml:space="preserve"> », </w:t>
      </w:r>
      <w:r w:rsidRPr="00533A30">
        <w:rPr>
          <w:i/>
          <w:iCs/>
          <w:lang w:val="en-US" w:eastAsia="fr-CA"/>
        </w:rPr>
        <w:t>Scholarly</w:t>
      </w:r>
      <w:r w:rsidRPr="00A12F36">
        <w:rPr>
          <w:i/>
          <w:iCs/>
          <w:lang w:val="en-US" w:eastAsia="fr-CA"/>
        </w:rPr>
        <w:t xml:space="preserve"> </w:t>
      </w:r>
      <w:r w:rsidRPr="00533A30">
        <w:rPr>
          <w:i/>
          <w:iCs/>
          <w:lang w:val="en-US" w:eastAsia="fr-CA"/>
        </w:rPr>
        <w:t>and</w:t>
      </w:r>
      <w:r w:rsidRPr="00A12F36">
        <w:rPr>
          <w:i/>
          <w:iCs/>
          <w:lang w:val="en-US" w:eastAsia="fr-CA"/>
        </w:rPr>
        <w:t xml:space="preserve"> </w:t>
      </w:r>
      <w:r w:rsidRPr="00533A30">
        <w:rPr>
          <w:i/>
          <w:iCs/>
          <w:lang w:val="en-US" w:eastAsia="fr-CA"/>
        </w:rPr>
        <w:t>Research</w:t>
      </w:r>
      <w:r w:rsidRPr="00A12F36">
        <w:rPr>
          <w:i/>
          <w:iCs/>
          <w:lang w:val="en-US" w:eastAsia="fr-CA"/>
        </w:rPr>
        <w:t xml:space="preserve"> </w:t>
      </w:r>
      <w:r w:rsidRPr="00533A30">
        <w:rPr>
          <w:i/>
          <w:iCs/>
          <w:lang w:val="en-US" w:eastAsia="fr-CA"/>
        </w:rPr>
        <w:t>Communication</w:t>
      </w:r>
      <w:r w:rsidRPr="00A12F36">
        <w:rPr>
          <w:i/>
          <w:iCs/>
          <w:lang w:val="en-US" w:eastAsia="fr-CA"/>
        </w:rPr>
        <w:t>,</w:t>
      </w:r>
      <w:r w:rsidRPr="00A12F36">
        <w:rPr>
          <w:lang w:val="en-US" w:eastAsia="fr-CA"/>
        </w:rPr>
        <w:t xml:space="preserve"> vol.</w:t>
      </w:r>
      <w:r>
        <w:rPr>
          <w:lang w:val="en-US" w:eastAsia="fr-CA"/>
        </w:rPr>
        <w:t> </w:t>
      </w:r>
      <w:r w:rsidRPr="00533A30">
        <w:rPr>
          <w:lang w:val="en-US" w:eastAsia="fr-CA"/>
        </w:rPr>
        <w:t>5</w:t>
      </w:r>
      <w:r w:rsidRPr="00A12F36">
        <w:rPr>
          <w:lang w:val="en-US" w:eastAsia="fr-CA"/>
        </w:rPr>
        <w:t xml:space="preserve">, n° </w:t>
      </w:r>
      <w:r w:rsidRPr="00533A30">
        <w:rPr>
          <w:lang w:val="en-US" w:eastAsia="fr-CA"/>
        </w:rPr>
        <w:t>4.</w:t>
      </w:r>
    </w:p>
    <w:p w14:paraId="33D543BC" w14:textId="51F7078F"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t>Brown</w:t>
      </w:r>
      <w:r w:rsidRPr="00A12F36">
        <w:rPr>
          <w:lang w:val="en-US" w:eastAsia="fr-CA"/>
        </w:rPr>
        <w:t xml:space="preserve">, Susan et John </w:t>
      </w:r>
      <w:r w:rsidRPr="00A12F36">
        <w:rPr>
          <w:smallCaps/>
          <w:lang w:val="en-US" w:eastAsia="fr-CA"/>
        </w:rPr>
        <w:t xml:space="preserve">Simpson </w:t>
      </w:r>
      <w:r w:rsidRPr="00A12F36">
        <w:rPr>
          <w:lang w:val="en-US" w:eastAsia="fr-CA"/>
        </w:rPr>
        <w:t xml:space="preserve">(2015), « An Entity </w:t>
      </w:r>
      <w:proofErr w:type="gramStart"/>
      <w:r w:rsidRPr="00A12F36">
        <w:rPr>
          <w:lang w:val="en-US" w:eastAsia="fr-CA"/>
        </w:rPr>
        <w:t>By</w:t>
      </w:r>
      <w:proofErr w:type="gramEnd"/>
      <w:r w:rsidRPr="00A12F36">
        <w:rPr>
          <w:lang w:val="en-US" w:eastAsia="fr-CA"/>
        </w:rPr>
        <w:t xml:space="preserve"> Any Other Name: Linked Open Data as a Basis for a </w:t>
      </w:r>
      <w:proofErr w:type="spellStart"/>
      <w:r w:rsidRPr="00A12F36">
        <w:rPr>
          <w:lang w:val="en-US" w:eastAsia="fr-CA"/>
        </w:rPr>
        <w:t>Decentred</w:t>
      </w:r>
      <w:proofErr w:type="spellEnd"/>
      <w:r w:rsidRPr="00A12F36">
        <w:rPr>
          <w:lang w:val="en-US" w:eastAsia="fr-CA"/>
        </w:rPr>
        <w:t xml:space="preserve">, Dynamic Scholarly Publishing Ecology », </w:t>
      </w:r>
      <w:r w:rsidRPr="00A12F36">
        <w:rPr>
          <w:i/>
          <w:iCs/>
          <w:lang w:val="en-US" w:eastAsia="fr-CA"/>
        </w:rPr>
        <w:t xml:space="preserve">Scholarly and Research Communication </w:t>
      </w:r>
      <w:r w:rsidRPr="00A12F36">
        <w:rPr>
          <w:lang w:val="en-US" w:eastAsia="fr-CA"/>
        </w:rPr>
        <w:t>vol.</w:t>
      </w:r>
      <w:r>
        <w:rPr>
          <w:lang w:val="en-US" w:eastAsia="fr-CA"/>
        </w:rPr>
        <w:t> </w:t>
      </w:r>
      <w:r w:rsidRPr="00A12F36">
        <w:rPr>
          <w:lang w:val="en-US" w:eastAsia="fr-CA"/>
        </w:rPr>
        <w:t>6, n° 2.</w:t>
      </w:r>
      <w:r>
        <w:rPr>
          <w:lang w:val="en-US" w:eastAsia="fr-CA"/>
        </w:rPr>
        <w:t xml:space="preserve"> </w:t>
      </w:r>
    </w:p>
    <w:p w14:paraId="179462C2"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t>Brown</w:t>
      </w:r>
      <w:r w:rsidRPr="00A12F36">
        <w:rPr>
          <w:lang w:val="en-US" w:eastAsia="fr-CA"/>
        </w:rPr>
        <w:t xml:space="preserve">, Susan et John </w:t>
      </w:r>
      <w:r w:rsidRPr="00A12F36">
        <w:rPr>
          <w:smallCaps/>
          <w:lang w:val="en-US" w:eastAsia="fr-CA"/>
        </w:rPr>
        <w:t>Simpson (2013)</w:t>
      </w:r>
      <w:r w:rsidRPr="00A12F36">
        <w:rPr>
          <w:lang w:val="en-US" w:eastAsia="fr-CA"/>
        </w:rPr>
        <w:t xml:space="preserve">, </w:t>
      </w:r>
      <w:r w:rsidRPr="00533A30">
        <w:rPr>
          <w:lang w:val="en-US" w:eastAsia="fr-CA"/>
        </w:rPr>
        <w:t>“The Curious Identity of Michael Field and its Implications for</w:t>
      </w:r>
      <w:r w:rsidRPr="00A12F36">
        <w:rPr>
          <w:lang w:val="en-US" w:eastAsia="fr-CA"/>
        </w:rPr>
        <w:t xml:space="preserve"> </w:t>
      </w:r>
      <w:r w:rsidRPr="00533A30">
        <w:rPr>
          <w:lang w:val="en-US" w:eastAsia="fr-CA"/>
        </w:rPr>
        <w:t>Humanities Research</w:t>
      </w:r>
      <w:r w:rsidRPr="00A12F36">
        <w:rPr>
          <w:lang w:val="en-US" w:eastAsia="fr-CA"/>
        </w:rPr>
        <w:t xml:space="preserve"> </w:t>
      </w:r>
      <w:r w:rsidRPr="00533A30">
        <w:rPr>
          <w:lang w:val="en-US" w:eastAsia="fr-CA"/>
        </w:rPr>
        <w:t xml:space="preserve">with the Semantic Web.” </w:t>
      </w:r>
      <w:r w:rsidRPr="00533A30">
        <w:rPr>
          <w:i/>
          <w:iCs/>
          <w:lang w:val="en-US" w:eastAsia="fr-CA"/>
        </w:rPr>
        <w:t xml:space="preserve">IEEE Conference on Big </w:t>
      </w:r>
      <w:proofErr w:type="gramStart"/>
      <w:r w:rsidRPr="00533A30">
        <w:rPr>
          <w:i/>
          <w:iCs/>
          <w:lang w:val="en-US" w:eastAsia="fr-CA"/>
        </w:rPr>
        <w:t>Data</w:t>
      </w:r>
      <w:r w:rsidRPr="00A12F36">
        <w:rPr>
          <w:i/>
          <w:iCs/>
          <w:lang w:val="en-US" w:eastAsia="fr-CA"/>
        </w:rPr>
        <w:t> </w:t>
      </w:r>
      <w:r w:rsidRPr="00533A30">
        <w:rPr>
          <w:lang w:val="en-US" w:eastAsia="fr-CA"/>
        </w:rPr>
        <w:t>:</w:t>
      </w:r>
      <w:proofErr w:type="gramEnd"/>
      <w:r w:rsidRPr="00A12F36">
        <w:rPr>
          <w:lang w:val="en-US" w:eastAsia="fr-CA"/>
        </w:rPr>
        <w:t xml:space="preserve"> </w:t>
      </w:r>
      <w:r w:rsidRPr="00533A30">
        <w:rPr>
          <w:lang w:val="en-US" w:eastAsia="fr-CA"/>
        </w:rPr>
        <w:t>77-85. DOI: 10.1109/BigData.2013.6691674.</w:t>
      </w:r>
    </w:p>
    <w:p w14:paraId="329D6FB0" w14:textId="49363365"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t>Brown</w:t>
      </w:r>
      <w:r w:rsidRPr="00A12F36">
        <w:rPr>
          <w:lang w:val="en-US" w:eastAsia="fr-CA"/>
        </w:rPr>
        <w:t xml:space="preserve">, Susan </w:t>
      </w:r>
      <w:r w:rsidRPr="00533A30">
        <w:rPr>
          <w:lang w:val="en-US" w:eastAsia="fr-CA"/>
        </w:rPr>
        <w:t>(2014)</w:t>
      </w:r>
      <w:r w:rsidRPr="00A12F36">
        <w:rPr>
          <w:lang w:val="en-US" w:eastAsia="fr-CA"/>
        </w:rPr>
        <w:t>, « </w:t>
      </w:r>
      <w:r w:rsidRPr="00533A30">
        <w:rPr>
          <w:lang w:val="en-US" w:eastAsia="fr-CA"/>
        </w:rPr>
        <w:t>Scaling Up Collaboration Online: Towards a Collaboratory for Research on Canadian</w:t>
      </w:r>
      <w:r w:rsidRPr="00A12F36">
        <w:rPr>
          <w:lang w:val="en-US" w:eastAsia="fr-CA"/>
        </w:rPr>
        <w:t xml:space="preserve"> </w:t>
      </w:r>
      <w:r w:rsidRPr="00533A30">
        <w:rPr>
          <w:lang w:val="en-US" w:eastAsia="fr-CA"/>
        </w:rPr>
        <w:t>Writing</w:t>
      </w:r>
      <w:r w:rsidRPr="00A12F36">
        <w:rPr>
          <w:lang w:val="en-US" w:eastAsia="fr-CA"/>
        </w:rPr>
        <w:t> »,</w:t>
      </w:r>
      <w:r w:rsidRPr="00533A30">
        <w:rPr>
          <w:lang w:val="en-US" w:eastAsia="fr-CA"/>
        </w:rPr>
        <w:t xml:space="preserve"> </w:t>
      </w:r>
      <w:r w:rsidRPr="00533A30">
        <w:rPr>
          <w:i/>
          <w:iCs/>
          <w:lang w:val="en-US" w:eastAsia="fr-CA"/>
        </w:rPr>
        <w:t>International Journal of Canadian Studies</w:t>
      </w:r>
      <w:r w:rsidRPr="00533A30">
        <w:rPr>
          <w:lang w:val="en-US" w:eastAsia="fr-CA"/>
        </w:rPr>
        <w:t xml:space="preserve"> </w:t>
      </w:r>
      <w:r w:rsidRPr="00A12F36">
        <w:rPr>
          <w:lang w:val="en-US" w:eastAsia="fr-CA"/>
        </w:rPr>
        <w:t>vol.</w:t>
      </w:r>
      <w:r>
        <w:rPr>
          <w:lang w:val="en-US" w:eastAsia="fr-CA"/>
        </w:rPr>
        <w:t> </w:t>
      </w:r>
      <w:r w:rsidRPr="00533A30">
        <w:rPr>
          <w:lang w:val="en-US" w:eastAsia="fr-CA"/>
        </w:rPr>
        <w:t>48</w:t>
      </w:r>
      <w:r w:rsidR="00E47352">
        <w:rPr>
          <w:lang w:val="en-US" w:eastAsia="fr-CA"/>
        </w:rPr>
        <w:t>,</w:t>
      </w:r>
      <w:r w:rsidR="00E47352">
        <w:rPr>
          <w:lang w:val="en-US" w:eastAsia="fr-CA"/>
        </w:rPr>
        <w:t> </w:t>
      </w:r>
      <w:r>
        <w:rPr>
          <w:lang w:val="en-US" w:eastAsia="fr-CA"/>
        </w:rPr>
        <w:t>p. </w:t>
      </w:r>
      <w:r w:rsidRPr="00533A30">
        <w:rPr>
          <w:lang w:val="en-US" w:eastAsia="fr-CA"/>
        </w:rPr>
        <w:t>233-51</w:t>
      </w:r>
      <w:r w:rsidRPr="00A12F36">
        <w:rPr>
          <w:lang w:val="en-US" w:eastAsia="fr-CA"/>
        </w:rPr>
        <w:t>.</w:t>
      </w:r>
    </w:p>
    <w:p w14:paraId="5CD28A27"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lang w:val="en-US" w:eastAsia="fr-CA"/>
        </w:rPr>
        <w:t>Brown, Susan</w:t>
      </w:r>
      <w:r w:rsidRPr="00A12F36">
        <w:rPr>
          <w:lang w:val="en-US" w:eastAsia="fr-CA"/>
        </w:rPr>
        <w:t xml:space="preserve"> et </w:t>
      </w:r>
      <w:proofErr w:type="spellStart"/>
      <w:r w:rsidRPr="00533A30">
        <w:rPr>
          <w:lang w:val="en-US" w:eastAsia="fr-CA"/>
        </w:rPr>
        <w:t>Aritha</w:t>
      </w:r>
      <w:proofErr w:type="spellEnd"/>
      <w:r w:rsidRPr="00533A30">
        <w:rPr>
          <w:lang w:val="en-US" w:eastAsia="fr-CA"/>
        </w:rPr>
        <w:t xml:space="preserve"> </w:t>
      </w:r>
      <w:r w:rsidRPr="00533A30">
        <w:rPr>
          <w:smallCaps/>
          <w:lang w:val="en-US" w:eastAsia="fr-CA"/>
        </w:rPr>
        <w:t>Van Herk</w:t>
      </w:r>
      <w:r w:rsidRPr="00A12F36">
        <w:rPr>
          <w:smallCaps/>
          <w:lang w:val="en-US" w:eastAsia="fr-CA"/>
        </w:rPr>
        <w:t xml:space="preserve"> </w:t>
      </w:r>
      <w:r w:rsidRPr="00533A30">
        <w:rPr>
          <w:lang w:val="en-US" w:eastAsia="fr-CA"/>
        </w:rPr>
        <w:t>(2013)</w:t>
      </w:r>
      <w:r w:rsidRPr="00A12F36">
        <w:rPr>
          <w:smallCaps/>
          <w:lang w:val="en-US" w:eastAsia="fr-CA"/>
        </w:rPr>
        <w:t>,</w:t>
      </w:r>
      <w:r w:rsidRPr="00A12F36">
        <w:rPr>
          <w:lang w:val="en-US" w:eastAsia="fr-CA"/>
        </w:rPr>
        <w:t xml:space="preserve"> « </w:t>
      </w:r>
      <w:r w:rsidRPr="00533A30">
        <w:rPr>
          <w:lang w:val="en-US" w:eastAsia="fr-CA"/>
        </w:rPr>
        <w:t>A Web of Words: Forging Writer-Researcher Alliances in the Canadian Writing</w:t>
      </w:r>
      <w:r w:rsidRPr="00A12F36">
        <w:rPr>
          <w:lang w:val="en-US" w:eastAsia="fr-CA"/>
        </w:rPr>
        <w:t xml:space="preserve"> </w:t>
      </w:r>
      <w:r w:rsidRPr="00533A30">
        <w:rPr>
          <w:lang w:val="en-US" w:eastAsia="fr-CA"/>
        </w:rPr>
        <w:t>Research Collaboratory</w:t>
      </w:r>
      <w:r w:rsidRPr="00A12F36">
        <w:rPr>
          <w:lang w:val="en-US" w:eastAsia="fr-CA"/>
        </w:rPr>
        <w:t> »,</w:t>
      </w:r>
      <w:r w:rsidRPr="00533A30">
        <w:rPr>
          <w:lang w:val="en-US" w:eastAsia="fr-CA"/>
        </w:rPr>
        <w:t xml:space="preserve"> </w:t>
      </w:r>
      <w:r w:rsidRPr="00533A30">
        <w:rPr>
          <w:i/>
          <w:iCs/>
          <w:lang w:val="en-US" w:eastAsia="fr-CA"/>
        </w:rPr>
        <w:t>Canada and Beyond: A Journal of</w:t>
      </w:r>
      <w:r w:rsidRPr="00A12F36">
        <w:rPr>
          <w:i/>
          <w:iCs/>
          <w:lang w:val="en-US" w:eastAsia="fr-CA"/>
        </w:rPr>
        <w:t xml:space="preserve"> </w:t>
      </w:r>
      <w:r w:rsidRPr="00533A30">
        <w:rPr>
          <w:i/>
          <w:iCs/>
          <w:lang w:val="en-US" w:eastAsia="fr-CA"/>
        </w:rPr>
        <w:t>Canadian Literary and Cultural Studies</w:t>
      </w:r>
      <w:r w:rsidRPr="00A12F36">
        <w:rPr>
          <w:lang w:val="en-US" w:eastAsia="fr-CA"/>
        </w:rPr>
        <w:t>, vol. </w:t>
      </w:r>
      <w:r w:rsidRPr="00533A30">
        <w:rPr>
          <w:lang w:val="en-US" w:eastAsia="fr-CA"/>
        </w:rPr>
        <w:t>3</w:t>
      </w:r>
      <w:r w:rsidRPr="00A12F36">
        <w:rPr>
          <w:lang w:val="en-US" w:eastAsia="fr-CA"/>
        </w:rPr>
        <w:t xml:space="preserve">, n° </w:t>
      </w:r>
      <w:r w:rsidRPr="00533A30">
        <w:rPr>
          <w:lang w:val="en-US" w:eastAsia="fr-CA"/>
        </w:rPr>
        <w:t>1-2</w:t>
      </w:r>
      <w:r>
        <w:rPr>
          <w:lang w:val="en-US" w:eastAsia="fr-CA"/>
        </w:rPr>
        <w:t>, p. </w:t>
      </w:r>
      <w:r w:rsidRPr="00533A30">
        <w:rPr>
          <w:lang w:val="en-US" w:eastAsia="fr-CA"/>
        </w:rPr>
        <w:t>49-76.</w:t>
      </w:r>
    </w:p>
    <w:p w14:paraId="140AE47F" w14:textId="3F5E97FC" w:rsidR="000F3174" w:rsidRPr="00533A30" w:rsidRDefault="000F3174" w:rsidP="000F3174">
      <w:pPr>
        <w:pBdr>
          <w:top w:val="nil"/>
          <w:left w:val="nil"/>
          <w:bottom w:val="nil"/>
          <w:right w:val="nil"/>
          <w:between w:val="nil"/>
        </w:pBdr>
        <w:ind w:hanging="142"/>
        <w:rPr>
          <w:color w:val="000000"/>
          <w:lang w:val="en-US"/>
        </w:rPr>
      </w:pPr>
      <w:r w:rsidRPr="00A12F36">
        <w:rPr>
          <w:smallCaps/>
          <w:lang w:val="en-US" w:eastAsia="fr-CA"/>
        </w:rPr>
        <w:t>Brown</w:t>
      </w:r>
      <w:r w:rsidRPr="00A12F36">
        <w:rPr>
          <w:lang w:val="en-US" w:eastAsia="fr-CA"/>
        </w:rPr>
        <w:t xml:space="preserve">, Susan, </w:t>
      </w:r>
      <w:r w:rsidRPr="00533A30">
        <w:rPr>
          <w:lang w:val="en-US" w:eastAsia="fr-CA"/>
        </w:rPr>
        <w:t>O.</w:t>
      </w:r>
      <w:r w:rsidRPr="00A12F36">
        <w:rPr>
          <w:lang w:val="en-US" w:eastAsia="fr-CA"/>
        </w:rPr>
        <w:t xml:space="preserve"> </w:t>
      </w:r>
      <w:proofErr w:type="spellStart"/>
      <w:r w:rsidRPr="00533A30">
        <w:rPr>
          <w:smallCaps/>
          <w:lang w:val="en-US" w:eastAsia="fr-CA"/>
        </w:rPr>
        <w:t>Arazy</w:t>
      </w:r>
      <w:proofErr w:type="spellEnd"/>
      <w:r w:rsidRPr="00533A30">
        <w:rPr>
          <w:lang w:val="en-US" w:eastAsia="fr-CA"/>
        </w:rPr>
        <w:t xml:space="preserve">, S. </w:t>
      </w:r>
      <w:proofErr w:type="spellStart"/>
      <w:r w:rsidRPr="00533A30">
        <w:rPr>
          <w:smallCaps/>
          <w:lang w:val="en-US" w:eastAsia="fr-CA"/>
        </w:rPr>
        <w:t>Ruecker</w:t>
      </w:r>
      <w:proofErr w:type="spellEnd"/>
      <w:r w:rsidRPr="00533A30">
        <w:rPr>
          <w:lang w:val="en-US" w:eastAsia="fr-CA"/>
        </w:rPr>
        <w:t xml:space="preserve">, M. </w:t>
      </w:r>
      <w:proofErr w:type="spellStart"/>
      <w:r w:rsidRPr="00533A30">
        <w:rPr>
          <w:smallCaps/>
          <w:lang w:val="en-US" w:eastAsia="fr-CA"/>
        </w:rPr>
        <w:t>Radzikowska</w:t>
      </w:r>
      <w:proofErr w:type="spellEnd"/>
      <w:r w:rsidRPr="00533A30">
        <w:rPr>
          <w:lang w:val="en-US" w:eastAsia="fr-CA"/>
        </w:rPr>
        <w:t xml:space="preserve">, G. </w:t>
      </w:r>
      <w:r w:rsidRPr="00533A30">
        <w:rPr>
          <w:smallCaps/>
          <w:lang w:val="en-US" w:eastAsia="fr-CA"/>
        </w:rPr>
        <w:t>Rockwell</w:t>
      </w:r>
      <w:r w:rsidRPr="00533A30">
        <w:rPr>
          <w:lang w:val="en-US" w:eastAsia="fr-CA"/>
        </w:rPr>
        <w:t xml:space="preserve">, A. </w:t>
      </w:r>
      <w:proofErr w:type="spellStart"/>
      <w:r w:rsidRPr="00533A30">
        <w:rPr>
          <w:smallCaps/>
          <w:lang w:val="en-US" w:eastAsia="fr-CA"/>
        </w:rPr>
        <w:t>Moroz</w:t>
      </w:r>
      <w:proofErr w:type="spellEnd"/>
      <w:r w:rsidRPr="00533A30">
        <w:rPr>
          <w:lang w:val="en-US" w:eastAsia="fr-CA"/>
        </w:rPr>
        <w:t xml:space="preserve">, M. </w:t>
      </w:r>
      <w:proofErr w:type="spellStart"/>
      <w:r w:rsidRPr="00533A30">
        <w:rPr>
          <w:smallCaps/>
          <w:lang w:val="en-US" w:eastAsia="fr-CA"/>
        </w:rPr>
        <w:t>Sellmer</w:t>
      </w:r>
      <w:proofErr w:type="spellEnd"/>
      <w:r w:rsidRPr="00533A30">
        <w:rPr>
          <w:lang w:val="en-US" w:eastAsia="fr-CA"/>
        </w:rPr>
        <w:t xml:space="preserve">, </w:t>
      </w:r>
      <w:r w:rsidRPr="00A12F36">
        <w:rPr>
          <w:lang w:val="en-US" w:eastAsia="fr-CA"/>
        </w:rPr>
        <w:t>(2013) « </w:t>
      </w:r>
      <w:r w:rsidRPr="00533A30">
        <w:rPr>
          <w:lang w:val="en-US" w:eastAsia="fr-CA"/>
        </w:rPr>
        <w:t>From CRUD to CREAM: Imagining a Rich Scholarly Repository Interface</w:t>
      </w:r>
      <w:r w:rsidRPr="00A12F36">
        <w:rPr>
          <w:lang w:val="en-US" w:eastAsia="fr-CA"/>
        </w:rPr>
        <w:t> »,</w:t>
      </w:r>
      <w:r w:rsidRPr="00533A30">
        <w:rPr>
          <w:lang w:val="en-US" w:eastAsia="fr-CA"/>
        </w:rPr>
        <w:t xml:space="preserve"> </w:t>
      </w:r>
      <w:r w:rsidRPr="00533A30">
        <w:rPr>
          <w:i/>
          <w:iCs/>
          <w:lang w:val="en-US" w:eastAsia="fr-CA"/>
        </w:rPr>
        <w:t>Scholarly and Research Communication</w:t>
      </w:r>
      <w:r w:rsidRPr="00533A30">
        <w:rPr>
          <w:lang w:val="en-US" w:eastAsia="fr-CA"/>
        </w:rPr>
        <w:t xml:space="preserve"> </w:t>
      </w:r>
      <w:r w:rsidRPr="00A12F36">
        <w:rPr>
          <w:lang w:val="en-US" w:eastAsia="fr-CA"/>
        </w:rPr>
        <w:t>vol.</w:t>
      </w:r>
      <w:r>
        <w:rPr>
          <w:lang w:val="en-US" w:eastAsia="fr-CA"/>
        </w:rPr>
        <w:t> </w:t>
      </w:r>
      <w:r w:rsidRPr="00533A30">
        <w:rPr>
          <w:lang w:val="en-US" w:eastAsia="fr-CA"/>
        </w:rPr>
        <w:t>3</w:t>
      </w:r>
      <w:r w:rsidRPr="00A12F36">
        <w:rPr>
          <w:lang w:val="en-US" w:eastAsia="fr-CA"/>
        </w:rPr>
        <w:t xml:space="preserve">, n° </w:t>
      </w:r>
      <w:r w:rsidRPr="00533A30">
        <w:rPr>
          <w:lang w:val="en-US" w:eastAsia="fr-CA"/>
        </w:rPr>
        <w:t>4.</w:t>
      </w:r>
    </w:p>
    <w:p w14:paraId="00EC85F3" w14:textId="77777777" w:rsidR="000F3174" w:rsidRPr="00A12F36" w:rsidRDefault="000F3174" w:rsidP="000F3174">
      <w:pPr>
        <w:pBdr>
          <w:top w:val="nil"/>
          <w:left w:val="nil"/>
          <w:bottom w:val="nil"/>
          <w:right w:val="nil"/>
          <w:between w:val="nil"/>
        </w:pBdr>
        <w:ind w:hanging="142"/>
      </w:pPr>
      <w:proofErr w:type="spellStart"/>
      <w:r w:rsidRPr="00A12F36">
        <w:rPr>
          <w:smallCaps/>
          <w:color w:val="000000"/>
        </w:rPr>
        <w:t>Burnard</w:t>
      </w:r>
      <w:proofErr w:type="spellEnd"/>
      <w:r w:rsidRPr="00A12F36">
        <w:rPr>
          <w:color w:val="000000"/>
        </w:rPr>
        <w:t xml:space="preserve">, Lou (2015), </w:t>
      </w:r>
      <w:r w:rsidRPr="00A12F36">
        <w:rPr>
          <w:i/>
          <w:color w:val="000000"/>
        </w:rPr>
        <w:t xml:space="preserve">Qu’est-ce que la </w:t>
      </w:r>
      <w:proofErr w:type="spellStart"/>
      <w:r w:rsidRPr="00A12F36">
        <w:rPr>
          <w:i/>
          <w:color w:val="000000"/>
        </w:rPr>
        <w:t>Text</w:t>
      </w:r>
      <w:proofErr w:type="spellEnd"/>
      <w:r w:rsidRPr="00A12F36">
        <w:rPr>
          <w:i/>
          <w:color w:val="000000"/>
        </w:rPr>
        <w:t xml:space="preserve"> </w:t>
      </w:r>
      <w:proofErr w:type="spellStart"/>
      <w:r w:rsidRPr="00A12F36">
        <w:rPr>
          <w:i/>
          <w:color w:val="000000"/>
        </w:rPr>
        <w:t>Enconding</w:t>
      </w:r>
      <w:proofErr w:type="spellEnd"/>
      <w:r w:rsidRPr="00A12F36">
        <w:rPr>
          <w:i/>
          <w:color w:val="000000"/>
        </w:rPr>
        <w:t xml:space="preserve"> </w:t>
      </w:r>
      <w:proofErr w:type="gramStart"/>
      <w:r w:rsidRPr="00A12F36">
        <w:rPr>
          <w:i/>
          <w:color w:val="000000"/>
        </w:rPr>
        <w:t>Initiative?</w:t>
      </w:r>
      <w:r w:rsidRPr="00A12F36">
        <w:t>,</w:t>
      </w:r>
      <w:proofErr w:type="gramEnd"/>
      <w:r w:rsidRPr="00A12F36">
        <w:t xml:space="preserve"> </w:t>
      </w:r>
      <w:r w:rsidRPr="00A12F36">
        <w:rPr>
          <w:color w:val="000000"/>
        </w:rPr>
        <w:t xml:space="preserve">Marseille, </w:t>
      </w:r>
      <w:proofErr w:type="spellStart"/>
      <w:r w:rsidRPr="00A12F36">
        <w:rPr>
          <w:color w:val="000000"/>
        </w:rPr>
        <w:t>OpenEdition</w:t>
      </w:r>
      <w:proofErr w:type="spellEnd"/>
      <w:r w:rsidRPr="00A12F36">
        <w:rPr>
          <w:color w:val="000000"/>
        </w:rPr>
        <w:t xml:space="preserve"> </w:t>
      </w:r>
      <w:proofErr w:type="spellStart"/>
      <w:r w:rsidRPr="00A12F36">
        <w:rPr>
          <w:color w:val="000000"/>
        </w:rPr>
        <w:t>Press</w:t>
      </w:r>
      <w:proofErr w:type="spellEnd"/>
      <w:r w:rsidRPr="00A12F36">
        <w:t>.</w:t>
      </w:r>
    </w:p>
    <w:p w14:paraId="0CDB7C65" w14:textId="77777777" w:rsidR="000F3174" w:rsidRPr="00A12F36" w:rsidRDefault="000F3174" w:rsidP="000F3174">
      <w:pPr>
        <w:pBdr>
          <w:top w:val="nil"/>
          <w:left w:val="nil"/>
          <w:bottom w:val="nil"/>
          <w:right w:val="nil"/>
          <w:between w:val="nil"/>
        </w:pBdr>
        <w:ind w:hanging="142"/>
        <w:rPr>
          <w:lang w:val="en-US"/>
        </w:rPr>
      </w:pPr>
      <w:r w:rsidRPr="00A12F36">
        <w:rPr>
          <w:bCs/>
          <w:smallCaps/>
          <w:lang w:val="en-US"/>
        </w:rPr>
        <w:t>Burton</w:t>
      </w:r>
      <w:r w:rsidRPr="00A12F36">
        <w:rPr>
          <w:lang w:val="en-US"/>
        </w:rPr>
        <w:t xml:space="preserve">, Vernon et Terence </w:t>
      </w:r>
      <w:r w:rsidRPr="00A12F36">
        <w:rPr>
          <w:smallCaps/>
          <w:lang w:val="en-US"/>
        </w:rPr>
        <w:t xml:space="preserve">Finnegan </w:t>
      </w:r>
      <w:r w:rsidRPr="00A12F36">
        <w:rPr>
          <w:lang w:val="en-US"/>
        </w:rPr>
        <w:t xml:space="preserve">(1991), « Historians, Supercomputing, and the U. S. Manuscript Census », </w:t>
      </w:r>
      <w:r w:rsidRPr="00A12F36">
        <w:rPr>
          <w:i/>
          <w:lang w:val="en-US"/>
        </w:rPr>
        <w:t>Social Science Computer Review</w:t>
      </w:r>
      <w:r w:rsidRPr="00A12F36">
        <w:rPr>
          <w:lang w:val="en-US"/>
        </w:rPr>
        <w:t>, vol. 9, n° 1, p. 1-12.</w:t>
      </w:r>
    </w:p>
    <w:p w14:paraId="5B3FDC3F"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Chareille</w:t>
      </w:r>
      <w:proofErr w:type="spellEnd"/>
      <w:r w:rsidRPr="00A12F36">
        <w:t xml:space="preserve">, Pascal, Xavier </w:t>
      </w:r>
      <w:r w:rsidRPr="00A12F36">
        <w:rPr>
          <w:smallCaps/>
        </w:rPr>
        <w:t>Rodier</w:t>
      </w:r>
      <w:r w:rsidRPr="00A12F36">
        <w:t xml:space="preserve"> et </w:t>
      </w:r>
      <w:proofErr w:type="spellStart"/>
      <w:r w:rsidRPr="00A12F36">
        <w:t>Elisabeth</w:t>
      </w:r>
      <w:proofErr w:type="spellEnd"/>
      <w:r w:rsidRPr="00A12F36">
        <w:t xml:space="preserve"> </w:t>
      </w:r>
      <w:proofErr w:type="spellStart"/>
      <w:r w:rsidRPr="00A12F36">
        <w:rPr>
          <w:smallCaps/>
        </w:rPr>
        <w:t>Zadora</w:t>
      </w:r>
      <w:proofErr w:type="spellEnd"/>
      <w:r w:rsidRPr="00A12F36">
        <w:rPr>
          <w:smallCaps/>
        </w:rPr>
        <w:t>-Rio (</w:t>
      </w:r>
      <w:r w:rsidRPr="00A12F36">
        <w:t xml:space="preserve">2004), « Analyse des transformations du maillage paroissial et communal en Touraine à l’aide d’un SIG », </w:t>
      </w:r>
      <w:r w:rsidRPr="00A12F36">
        <w:rPr>
          <w:i/>
          <w:iCs/>
        </w:rPr>
        <w:t>Histoire &amp; mesure</w:t>
      </w:r>
      <w:r w:rsidRPr="00A12F36">
        <w:t xml:space="preserve">, vol. </w:t>
      </w:r>
      <w:proofErr w:type="gramStart"/>
      <w:r w:rsidRPr="00A12F36">
        <w:t>XIX,  n</w:t>
      </w:r>
      <w:proofErr w:type="gramEnd"/>
      <w:r w:rsidRPr="00A12F36">
        <w:t xml:space="preserve">° 3/4 : </w:t>
      </w:r>
      <w:hyperlink r:id="rId26" w:history="1">
        <w:r w:rsidRPr="00A12F36">
          <w:rPr>
            <w:color w:val="0000FF"/>
            <w:u w:val="single"/>
          </w:rPr>
          <w:t>http://histoiremesure.revues.org/772</w:t>
        </w:r>
      </w:hyperlink>
      <w:r w:rsidRPr="00A12F36">
        <w:t xml:space="preserve"> </w:t>
      </w:r>
    </w:p>
    <w:p w14:paraId="3BF15303" w14:textId="77777777" w:rsidR="000F3174" w:rsidRPr="00A12F36" w:rsidRDefault="000F3174" w:rsidP="000F3174">
      <w:pPr>
        <w:pBdr>
          <w:top w:val="nil"/>
          <w:left w:val="nil"/>
          <w:bottom w:val="nil"/>
          <w:right w:val="nil"/>
          <w:between w:val="nil"/>
        </w:pBdr>
        <w:ind w:hanging="142"/>
        <w:rPr>
          <w:color w:val="000000"/>
        </w:rPr>
      </w:pPr>
      <w:r w:rsidRPr="00A12F36">
        <w:rPr>
          <w:smallCaps/>
          <w:color w:val="000000"/>
        </w:rPr>
        <w:t>Charrault</w:t>
      </w:r>
      <w:r w:rsidRPr="00A12F36">
        <w:rPr>
          <w:color w:val="000000"/>
        </w:rPr>
        <w:t xml:space="preserve">, Daniel, Jacques </w:t>
      </w:r>
      <w:r w:rsidRPr="00A12F36">
        <w:rPr>
          <w:smallCaps/>
          <w:color w:val="000000"/>
        </w:rPr>
        <w:t>Duvernoy</w:t>
      </w:r>
      <w:r w:rsidRPr="00A12F36">
        <w:rPr>
          <w:color w:val="000000"/>
        </w:rPr>
        <w:t xml:space="preserve"> et Louis</w:t>
      </w:r>
      <w:r w:rsidRPr="00A12F36">
        <w:rPr>
          <w:smallCaps/>
          <w:color w:val="000000"/>
        </w:rPr>
        <w:t xml:space="preserve"> Hay (1987</w:t>
      </w:r>
      <w:r w:rsidRPr="00A12F36">
        <w:rPr>
          <w:smallCaps/>
        </w:rPr>
        <w:t>)</w:t>
      </w:r>
      <w:r w:rsidRPr="00A12F36">
        <w:rPr>
          <w:color w:val="000000"/>
        </w:rPr>
        <w:t>, « L'</w:t>
      </w:r>
      <w:r>
        <w:rPr>
          <w:color w:val="000000"/>
        </w:rPr>
        <w:t>a</w:t>
      </w:r>
      <w:r w:rsidRPr="00A12F36">
        <w:rPr>
          <w:color w:val="000000"/>
        </w:rPr>
        <w:t xml:space="preserve">nalyse automatique de l'écriture », </w:t>
      </w:r>
      <w:r w:rsidRPr="00A12F36">
        <w:rPr>
          <w:i/>
          <w:color w:val="000000"/>
        </w:rPr>
        <w:t>Ka Recherche</w:t>
      </w:r>
      <w:r w:rsidRPr="00A12F36">
        <w:rPr>
          <w:color w:val="000000"/>
        </w:rPr>
        <w:t>, n° 184, p. 49-60.</w:t>
      </w:r>
    </w:p>
    <w:p w14:paraId="340A6E76"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Chachereau</w:t>
      </w:r>
      <w:proofErr w:type="spellEnd"/>
      <w:r w:rsidRPr="00A12F36">
        <w:rPr>
          <w:bCs/>
        </w:rPr>
        <w:t>,</w:t>
      </w:r>
      <w:r w:rsidRPr="00A12F36">
        <w:t xml:space="preserve"> Nicolas, Manuel</w:t>
      </w:r>
      <w:r w:rsidRPr="00A12F36">
        <w:rPr>
          <w:smallCaps/>
        </w:rPr>
        <w:t xml:space="preserve"> </w:t>
      </w:r>
      <w:proofErr w:type="spellStart"/>
      <w:r w:rsidRPr="00A12F36">
        <w:rPr>
          <w:smallCaps/>
        </w:rPr>
        <w:t>Hiestand</w:t>
      </w:r>
      <w:proofErr w:type="spellEnd"/>
      <w:r w:rsidRPr="00A12F36">
        <w:t>, Patrick</w:t>
      </w:r>
      <w:r w:rsidRPr="00A12F36">
        <w:rPr>
          <w:smallCaps/>
        </w:rPr>
        <w:t xml:space="preserve"> Kammerer</w:t>
      </w:r>
      <w:r w:rsidRPr="00A12F36">
        <w:t>, Enrico</w:t>
      </w:r>
      <w:r w:rsidRPr="00A12F36">
        <w:rPr>
          <w:smallCaps/>
        </w:rPr>
        <w:t xml:space="preserve"> Natale</w:t>
      </w:r>
      <w:r w:rsidRPr="00A12F36">
        <w:t>, Christiane</w:t>
      </w:r>
      <w:r w:rsidRPr="00A12F36">
        <w:rPr>
          <w:smallCaps/>
        </w:rPr>
        <w:t xml:space="preserve"> Sibille</w:t>
      </w:r>
      <w:r w:rsidRPr="00A12F36">
        <w:t>, (</w:t>
      </w:r>
      <w:proofErr w:type="spellStart"/>
      <w:r w:rsidRPr="00A12F36">
        <w:t>dir</w:t>
      </w:r>
      <w:proofErr w:type="spellEnd"/>
      <w:r w:rsidRPr="00A12F36">
        <w:t xml:space="preserve">.) (2015), </w:t>
      </w:r>
      <w:r w:rsidRPr="00A12F36">
        <w:rPr>
          <w:i/>
          <w:iCs/>
        </w:rPr>
        <w:t>La visualisation des données en histoire</w:t>
      </w:r>
      <w:r w:rsidRPr="00A12F36">
        <w:t xml:space="preserve">, </w:t>
      </w:r>
      <w:proofErr w:type="spellStart"/>
      <w:r w:rsidRPr="00A12F36">
        <w:t>Geschichte</w:t>
      </w:r>
      <w:proofErr w:type="spellEnd"/>
      <w:r w:rsidRPr="00A12F36">
        <w:t xml:space="preserve"> </w:t>
      </w:r>
      <w:proofErr w:type="spellStart"/>
      <w:r w:rsidRPr="00A12F36">
        <w:t>und</w:t>
      </w:r>
      <w:proofErr w:type="spellEnd"/>
      <w:r w:rsidRPr="00A12F36">
        <w:t xml:space="preserve"> </w:t>
      </w:r>
      <w:proofErr w:type="spellStart"/>
      <w:r w:rsidRPr="00A12F36">
        <w:t>Informatik</w:t>
      </w:r>
      <w:proofErr w:type="spellEnd"/>
      <w:r w:rsidRPr="00A12F36">
        <w:t xml:space="preserve"> – Histoire et Informatique, volumes 18/19, : </w:t>
      </w:r>
      <w:hyperlink r:id="rId27" w:history="1">
        <w:r w:rsidRPr="00A12F36">
          <w:rPr>
            <w:color w:val="0000FF"/>
            <w:u w:val="single"/>
          </w:rPr>
          <w:t>http://blog.ahc-ch.ch/publications/...</w:t>
        </w:r>
      </w:hyperlink>
      <w:r w:rsidRPr="00A12F36">
        <w:t xml:space="preserve"> </w:t>
      </w:r>
    </w:p>
    <w:p w14:paraId="0F3C6C94" w14:textId="77777777" w:rsidR="000F3174" w:rsidRPr="00A12F36" w:rsidRDefault="000F3174" w:rsidP="000F3174">
      <w:pPr>
        <w:pBdr>
          <w:top w:val="nil"/>
          <w:left w:val="nil"/>
          <w:bottom w:val="nil"/>
          <w:right w:val="nil"/>
          <w:between w:val="nil"/>
        </w:pBdr>
        <w:ind w:hanging="142"/>
        <w:rPr>
          <w:smallCaps/>
          <w:color w:val="000000"/>
        </w:rPr>
      </w:pPr>
      <w:r w:rsidRPr="00A12F36">
        <w:rPr>
          <w:smallCaps/>
          <w:color w:val="000000"/>
        </w:rPr>
        <w:t>Château-</w:t>
      </w:r>
      <w:proofErr w:type="spellStart"/>
      <w:r w:rsidRPr="00A12F36">
        <w:rPr>
          <w:smallCaps/>
          <w:color w:val="000000"/>
        </w:rPr>
        <w:t>Dutier</w:t>
      </w:r>
      <w:proofErr w:type="spellEnd"/>
      <w:r w:rsidRPr="00A12F36">
        <w:rPr>
          <w:color w:val="000000"/>
        </w:rPr>
        <w:t xml:space="preserve">, Emmanuel, et Josselin </w:t>
      </w:r>
      <w:r w:rsidRPr="00A12F36">
        <w:rPr>
          <w:smallCaps/>
          <w:color w:val="000000"/>
        </w:rPr>
        <w:t>Morvan</w:t>
      </w:r>
      <w:r w:rsidRPr="00A12F36">
        <w:rPr>
          <w:color w:val="000000"/>
        </w:rPr>
        <w:t xml:space="preserve"> (2021), «</w:t>
      </w:r>
      <w:r>
        <w:rPr>
          <w:color w:val="000000"/>
        </w:rPr>
        <w:t> </w:t>
      </w:r>
      <w:r w:rsidRPr="00A12F36">
        <w:rPr>
          <w:color w:val="000000"/>
        </w:rPr>
        <w:t>Un outil de dépouillement de sources archivistiques basé sur des technologies XML</w:t>
      </w:r>
      <w:r>
        <w:rPr>
          <w:color w:val="000000"/>
        </w:rPr>
        <w:t> </w:t>
      </w:r>
      <w:r w:rsidRPr="00A12F36">
        <w:rPr>
          <w:color w:val="000000"/>
        </w:rPr>
        <w:t xml:space="preserve">», </w:t>
      </w:r>
      <w:r w:rsidRPr="00A12F36">
        <w:rPr>
          <w:i/>
          <w:color w:val="000000"/>
        </w:rPr>
        <w:t xml:space="preserve">Colloque </w:t>
      </w:r>
      <w:proofErr w:type="spellStart"/>
      <w:r w:rsidRPr="00A12F36">
        <w:rPr>
          <w:i/>
          <w:color w:val="000000"/>
        </w:rPr>
        <w:t>Humanistica</w:t>
      </w:r>
      <w:proofErr w:type="spellEnd"/>
      <w:r w:rsidRPr="00A12F36">
        <w:rPr>
          <w:i/>
          <w:color w:val="000000"/>
        </w:rPr>
        <w:t xml:space="preserve"> 2021 - Recueil des résumés</w:t>
      </w:r>
      <w:r w:rsidRPr="00A12F36">
        <w:rPr>
          <w:color w:val="000000"/>
        </w:rPr>
        <w:t>, p. 78-80. Rennes, 10-12 mai 2021.</w:t>
      </w:r>
    </w:p>
    <w:p w14:paraId="1C1E16BA" w14:textId="77777777" w:rsidR="000F3174" w:rsidRPr="00A12F36" w:rsidRDefault="000F3174" w:rsidP="000F3174">
      <w:pPr>
        <w:pBdr>
          <w:top w:val="nil"/>
          <w:left w:val="nil"/>
          <w:bottom w:val="nil"/>
          <w:right w:val="nil"/>
          <w:between w:val="nil"/>
        </w:pBdr>
        <w:ind w:hanging="142"/>
        <w:rPr>
          <w:smallCaps/>
          <w:color w:val="000000"/>
        </w:rPr>
      </w:pPr>
      <w:r w:rsidRPr="00A12F36">
        <w:rPr>
          <w:bCs/>
          <w:smallCaps/>
        </w:rPr>
        <w:t>Cellier</w:t>
      </w:r>
      <w:r w:rsidRPr="00A12F36">
        <w:t>, Jacques</w:t>
      </w:r>
      <w:r>
        <w:t xml:space="preserve"> et Martine</w:t>
      </w:r>
      <w:r w:rsidRPr="00A12F36">
        <w:t xml:space="preserve"> </w:t>
      </w:r>
      <w:proofErr w:type="spellStart"/>
      <w:r w:rsidRPr="00A12F36">
        <w:rPr>
          <w:smallCaps/>
        </w:rPr>
        <w:t>Cocaud</w:t>
      </w:r>
      <w:proofErr w:type="spellEnd"/>
      <w:r w:rsidRPr="00A12F36">
        <w:t xml:space="preserve"> (2001), </w:t>
      </w:r>
      <w:r w:rsidRPr="00A12F36">
        <w:rPr>
          <w:i/>
          <w:iCs/>
        </w:rPr>
        <w:t>Traiter des données historiques : méthodes statistiques, techniques informatiques</w:t>
      </w:r>
      <w:r w:rsidRPr="00A12F36">
        <w:t xml:space="preserve">. </w:t>
      </w:r>
      <w:proofErr w:type="spellStart"/>
      <w:r w:rsidRPr="00A12F36">
        <w:t>Didact</w:t>
      </w:r>
      <w:proofErr w:type="spellEnd"/>
      <w:r w:rsidRPr="00A12F36">
        <w:t xml:space="preserve"> Histoire. Rennes : Presses universitaires de Rennes, </w:t>
      </w:r>
      <w:hyperlink r:id="rId28" w:history="1">
        <w:r w:rsidRPr="00A12F36">
          <w:rPr>
            <w:color w:val="0000FF"/>
            <w:u w:val="single"/>
          </w:rPr>
          <w:t>http://www.numilog.com/bibliotheque...</w:t>
        </w:r>
      </w:hyperlink>
    </w:p>
    <w:p w14:paraId="495A9072" w14:textId="73745BEA" w:rsidR="000F3174" w:rsidRPr="00A12F36" w:rsidRDefault="000F3174" w:rsidP="000F3174">
      <w:pPr>
        <w:pBdr>
          <w:top w:val="nil"/>
          <w:left w:val="nil"/>
          <w:bottom w:val="nil"/>
          <w:right w:val="nil"/>
          <w:between w:val="nil"/>
        </w:pBdr>
        <w:ind w:hanging="142"/>
        <w:rPr>
          <w:color w:val="000000"/>
        </w:rPr>
      </w:pPr>
      <w:proofErr w:type="spellStart"/>
      <w:r w:rsidRPr="00A12F36">
        <w:rPr>
          <w:smallCaps/>
          <w:color w:val="000000"/>
        </w:rPr>
        <w:t>Cocaud</w:t>
      </w:r>
      <w:proofErr w:type="spellEnd"/>
      <w:r w:rsidRPr="00A12F36">
        <w:rPr>
          <w:color w:val="000000"/>
        </w:rPr>
        <w:t xml:space="preserve">, Martine et Jacques </w:t>
      </w:r>
      <w:r w:rsidRPr="00A12F36">
        <w:rPr>
          <w:smallCaps/>
          <w:color w:val="000000"/>
        </w:rPr>
        <w:t>cellier</w:t>
      </w:r>
      <w:r w:rsidRPr="00A12F36">
        <w:rPr>
          <w:color w:val="000000"/>
        </w:rPr>
        <w:t xml:space="preserve"> (2012), </w:t>
      </w:r>
      <w:r w:rsidRPr="00A12F36">
        <w:rPr>
          <w:i/>
          <w:color w:val="000000"/>
        </w:rPr>
        <w:t>Le traitement des données en histoire et sciences sociales: Méthodes et outils</w:t>
      </w:r>
      <w:r w:rsidRPr="00A12F36">
        <w:rPr>
          <w:color w:val="000000"/>
        </w:rPr>
        <w:t>, Rennes, PU Rennes.</w:t>
      </w:r>
    </w:p>
    <w:p w14:paraId="32644C11" w14:textId="1A3430B3" w:rsidR="000F3174" w:rsidRPr="00A12F36" w:rsidRDefault="000F3174" w:rsidP="000F3174">
      <w:pPr>
        <w:pBdr>
          <w:top w:val="nil"/>
          <w:left w:val="nil"/>
          <w:bottom w:val="nil"/>
          <w:right w:val="nil"/>
          <w:between w:val="nil"/>
        </w:pBdr>
        <w:ind w:hanging="142"/>
        <w:rPr>
          <w:color w:val="000000"/>
        </w:rPr>
      </w:pPr>
      <w:r w:rsidRPr="00A12F36">
        <w:rPr>
          <w:bCs/>
          <w:smallCaps/>
        </w:rPr>
        <w:lastRenderedPageBreak/>
        <w:t>Combe,</w:t>
      </w:r>
      <w:r w:rsidRPr="00A12F36">
        <w:t xml:space="preserve"> Sonia (</w:t>
      </w:r>
      <w:proofErr w:type="spellStart"/>
      <w:r w:rsidRPr="00A12F36">
        <w:t>dir</w:t>
      </w:r>
      <w:proofErr w:type="spellEnd"/>
      <w:r w:rsidRPr="00A12F36">
        <w:t xml:space="preserve">.) (2006), Dossier : « L’historien face à l’ordre informatique : classification et histoire », </w:t>
      </w:r>
      <w:r w:rsidRPr="00A12F36">
        <w:rPr>
          <w:i/>
          <w:iCs/>
        </w:rPr>
        <w:t>Matériaux pour l’histoire de notre temps</w:t>
      </w:r>
      <w:r w:rsidRPr="00A12F36">
        <w:t xml:space="preserve">, </w:t>
      </w:r>
      <w:r w:rsidR="009F62B2">
        <w:t>vol. </w:t>
      </w:r>
      <w:r w:rsidRPr="00A12F36">
        <w:t xml:space="preserve">82, </w:t>
      </w:r>
      <w:r w:rsidR="009F62B2">
        <w:t xml:space="preserve">n° </w:t>
      </w:r>
      <w:r w:rsidRPr="00A12F36">
        <w:t>2</w:t>
      </w:r>
      <w:r w:rsidR="009F62B2">
        <w:t> </w:t>
      </w:r>
      <w:r w:rsidRPr="00A12F36">
        <w:t xml:space="preserve">: </w:t>
      </w:r>
      <w:hyperlink r:id="rId29" w:history="1">
        <w:r w:rsidRPr="00A12F36">
          <w:rPr>
            <w:color w:val="0000FF"/>
            <w:u w:val="single"/>
          </w:rPr>
          <w:t>http://www.cairn.info/revue-materia...</w:t>
        </w:r>
      </w:hyperlink>
      <w:r w:rsidRPr="00A12F36">
        <w:t xml:space="preserve"> </w:t>
      </w:r>
    </w:p>
    <w:p w14:paraId="4CC6FC2C" w14:textId="77777777" w:rsidR="000F3174" w:rsidRPr="00A12F36" w:rsidRDefault="000F3174" w:rsidP="000F3174">
      <w:pPr>
        <w:pBdr>
          <w:top w:val="nil"/>
          <w:left w:val="nil"/>
          <w:bottom w:val="nil"/>
          <w:right w:val="nil"/>
          <w:between w:val="nil"/>
        </w:pBdr>
        <w:ind w:hanging="142"/>
        <w:rPr>
          <w:color w:val="000000"/>
        </w:rPr>
      </w:pPr>
      <w:r w:rsidRPr="00A12F36">
        <w:rPr>
          <w:color w:val="000000"/>
        </w:rPr>
        <w:t xml:space="preserve">Conseil de la recherche en sciences humaines (2021), </w:t>
      </w:r>
      <w:r w:rsidRPr="00A12F36">
        <w:rPr>
          <w:i/>
          <w:color w:val="000000"/>
        </w:rPr>
        <w:t>Politique des trois organismes sur la gestion des données de recherche</w:t>
      </w:r>
      <w:r w:rsidRPr="00A12F36">
        <w:rPr>
          <w:color w:val="000000"/>
        </w:rPr>
        <w:t xml:space="preserve">, </w:t>
      </w:r>
      <w:hyperlink r:id="rId30">
        <w:r w:rsidRPr="00A12F36">
          <w:rPr>
            <w:color w:val="0563C1"/>
            <w:u w:val="single"/>
          </w:rPr>
          <w:t>https://science.gc.ca/eic/site/063.nsf/fra/h_97610.html</w:t>
        </w:r>
      </w:hyperlink>
      <w:r w:rsidRPr="00A12F36">
        <w:rPr>
          <w:color w:val="000000"/>
        </w:rPr>
        <w:t>.</w:t>
      </w:r>
    </w:p>
    <w:p w14:paraId="1213AF31" w14:textId="07B547C9" w:rsidR="00E47352" w:rsidRPr="00A12F36" w:rsidRDefault="000F3174" w:rsidP="000F3174">
      <w:pPr>
        <w:pBdr>
          <w:top w:val="nil"/>
          <w:left w:val="nil"/>
          <w:bottom w:val="nil"/>
          <w:right w:val="nil"/>
          <w:between w:val="nil"/>
        </w:pBdr>
        <w:ind w:hanging="142"/>
        <w:rPr>
          <w:color w:val="000000"/>
        </w:rPr>
      </w:pPr>
      <w:r w:rsidRPr="00A12F36">
        <w:rPr>
          <w:color w:val="000000"/>
        </w:rPr>
        <w:t xml:space="preserve">Conseil de la recherche en sciences humaines (2021), </w:t>
      </w:r>
      <w:r w:rsidRPr="00A12F36">
        <w:rPr>
          <w:i/>
          <w:color w:val="000000"/>
        </w:rPr>
        <w:t>Déclaration de principes des trois organismes sur la gestion des données numériques</w:t>
      </w:r>
      <w:r w:rsidRPr="00A12F36">
        <w:rPr>
          <w:color w:val="000000"/>
        </w:rPr>
        <w:t xml:space="preserve">, </w:t>
      </w:r>
      <w:hyperlink r:id="rId31">
        <w:r w:rsidRPr="00A12F36">
          <w:rPr>
            <w:color w:val="0563C1"/>
            <w:u w:val="single"/>
          </w:rPr>
          <w:t>https://science.gc.ca/eic/site/063.nsf/fra/h_83F7624E.html</w:t>
        </w:r>
      </w:hyperlink>
      <w:r w:rsidRPr="00A12F36">
        <w:rPr>
          <w:color w:val="000000"/>
        </w:rPr>
        <w:t xml:space="preserve">. </w:t>
      </w:r>
    </w:p>
    <w:p w14:paraId="0619D28C" w14:textId="5506FA18" w:rsidR="000F3174" w:rsidRPr="00E47352" w:rsidRDefault="000F3174" w:rsidP="00E47352">
      <w:pPr>
        <w:pBdr>
          <w:top w:val="nil"/>
          <w:left w:val="nil"/>
          <w:bottom w:val="nil"/>
          <w:right w:val="nil"/>
          <w:between w:val="nil"/>
        </w:pBdr>
        <w:ind w:hanging="142"/>
        <w:rPr>
          <w:lang w:val="en-US" w:eastAsia="fr-CA"/>
        </w:rPr>
      </w:pPr>
      <w:r w:rsidRPr="00E47352">
        <w:rPr>
          <w:smallCaps/>
          <w:color w:val="000000"/>
          <w:lang w:val="en-US"/>
        </w:rPr>
        <w:t>Cooper</w:t>
      </w:r>
      <w:r w:rsidRPr="00E47352">
        <w:rPr>
          <w:color w:val="000000"/>
          <w:lang w:val="en-US"/>
        </w:rPr>
        <w:t xml:space="preserve">, Alexandra et </w:t>
      </w:r>
      <w:r w:rsidRPr="00E47352">
        <w:rPr>
          <w:i/>
          <w:color w:val="000000"/>
          <w:lang w:val="en-US"/>
        </w:rPr>
        <w:t>al</w:t>
      </w:r>
      <w:r w:rsidRPr="00E47352">
        <w:rPr>
          <w:color w:val="000000"/>
          <w:lang w:val="en-US"/>
        </w:rPr>
        <w:t xml:space="preserve">. (2021), « Creating Guidance for Canadian </w:t>
      </w:r>
      <w:proofErr w:type="spellStart"/>
      <w:r w:rsidRPr="00E47352">
        <w:rPr>
          <w:color w:val="000000"/>
          <w:lang w:val="en-US"/>
        </w:rPr>
        <w:t>Dataverse</w:t>
      </w:r>
      <w:proofErr w:type="spellEnd"/>
      <w:r w:rsidRPr="00E47352">
        <w:rPr>
          <w:color w:val="000000"/>
          <w:lang w:val="en-US"/>
        </w:rPr>
        <w:t xml:space="preserve"> Curators: Portage Network’s </w:t>
      </w:r>
      <w:proofErr w:type="spellStart"/>
      <w:r w:rsidRPr="00E47352">
        <w:rPr>
          <w:color w:val="000000"/>
          <w:lang w:val="en-US"/>
        </w:rPr>
        <w:t>Dataverse</w:t>
      </w:r>
      <w:proofErr w:type="spellEnd"/>
      <w:r w:rsidRPr="00E47352">
        <w:rPr>
          <w:color w:val="000000"/>
          <w:lang w:val="en-US"/>
        </w:rPr>
        <w:t xml:space="preserve"> Curation Guide », </w:t>
      </w:r>
      <w:r w:rsidRPr="00E47352">
        <w:rPr>
          <w:i/>
          <w:color w:val="000000"/>
          <w:lang w:val="en-US"/>
        </w:rPr>
        <w:t>Journal of eScience Librarianship</w:t>
      </w:r>
      <w:r w:rsidRPr="00E47352">
        <w:rPr>
          <w:color w:val="000000"/>
          <w:lang w:val="en-US"/>
        </w:rPr>
        <w:t>, vol. 10, n° 3</w:t>
      </w:r>
      <w:r w:rsidR="00E47352" w:rsidRPr="00E47352">
        <w:rPr>
          <w:color w:val="000000"/>
          <w:lang w:val="en-US"/>
        </w:rPr>
        <w:t xml:space="preserve">, </w:t>
      </w:r>
      <w:r w:rsidR="00E47352" w:rsidRPr="00E47352">
        <w:rPr>
          <w:lang w:val="en-US" w:eastAsia="fr-CA"/>
        </w:rPr>
        <w:t>https://doi.org/10.7191/jeslib.2021.1201</w:t>
      </w:r>
      <w:r w:rsidRPr="00E47352">
        <w:rPr>
          <w:color w:val="000000"/>
          <w:lang w:val="en-US"/>
        </w:rPr>
        <w:t xml:space="preserve">. </w:t>
      </w:r>
    </w:p>
    <w:p w14:paraId="27AEF5DD" w14:textId="77777777" w:rsidR="000F3174" w:rsidRPr="00A12F36" w:rsidRDefault="000F3174" w:rsidP="000F3174">
      <w:pPr>
        <w:pBdr>
          <w:top w:val="nil"/>
          <w:left w:val="nil"/>
          <w:bottom w:val="nil"/>
          <w:right w:val="nil"/>
          <w:between w:val="nil"/>
        </w:pBdr>
        <w:ind w:hanging="142"/>
        <w:rPr>
          <w:color w:val="000000"/>
        </w:rPr>
      </w:pPr>
      <w:r w:rsidRPr="00A12F36">
        <w:rPr>
          <w:bCs/>
          <w:smallCaps/>
        </w:rPr>
        <w:t>Cotte,</w:t>
      </w:r>
      <w:r w:rsidRPr="00A12F36">
        <w:t xml:space="preserve"> Michel (</w:t>
      </w:r>
      <w:proofErr w:type="spellStart"/>
      <w:r w:rsidRPr="00A12F36">
        <w:t>dir</w:t>
      </w:r>
      <w:proofErr w:type="spellEnd"/>
      <w:r w:rsidRPr="00A12F36">
        <w:t xml:space="preserve">.) (2009), Dossier : « La numérisation du patrimoine technique », </w:t>
      </w:r>
      <w:r w:rsidRPr="00A12F36">
        <w:rPr>
          <w:i/>
          <w:iCs/>
        </w:rPr>
        <w:t>Documents pour l’histoire des technique</w:t>
      </w:r>
      <w:r w:rsidRPr="00A12F36">
        <w:t xml:space="preserve">, n°18, 2e semestre : </w:t>
      </w:r>
      <w:hyperlink r:id="rId32" w:history="1">
        <w:r w:rsidRPr="00A12F36">
          <w:rPr>
            <w:color w:val="0000FF"/>
            <w:u w:val="single"/>
          </w:rPr>
          <w:t>http://dht.revues.org/56</w:t>
        </w:r>
      </w:hyperlink>
      <w:r w:rsidRPr="00A12F36">
        <w:t xml:space="preserve"> </w:t>
      </w:r>
    </w:p>
    <w:p w14:paraId="7E1AF12E" w14:textId="77777777" w:rsidR="000F3174" w:rsidRPr="00A12F36" w:rsidRDefault="000F3174" w:rsidP="000F3174">
      <w:pPr>
        <w:pBdr>
          <w:top w:val="nil"/>
          <w:left w:val="nil"/>
          <w:bottom w:val="nil"/>
          <w:right w:val="nil"/>
          <w:between w:val="nil"/>
        </w:pBdr>
        <w:ind w:hanging="142"/>
        <w:rPr>
          <w:color w:val="1155CC"/>
          <w:u w:val="single"/>
        </w:rPr>
      </w:pPr>
      <w:r w:rsidRPr="00A12F36">
        <w:rPr>
          <w:smallCaps/>
          <w:color w:val="000000"/>
        </w:rPr>
        <w:t xml:space="preserve">D’Ans, </w:t>
      </w:r>
      <w:r w:rsidRPr="00A12F36">
        <w:rPr>
          <w:color w:val="000000"/>
        </w:rPr>
        <w:t>Micha (2018), «</w:t>
      </w:r>
      <w:r>
        <w:rPr>
          <w:color w:val="000000"/>
        </w:rPr>
        <w:t> </w:t>
      </w:r>
      <w:r w:rsidRPr="00A12F36">
        <w:rPr>
          <w:color w:val="000000"/>
        </w:rPr>
        <w:t xml:space="preserve">La reconnaissance de l’écriture manuscrite hors ligne. Applicabilité à la transcription et l’indexation d’un fonds notarial des Archives cantonales jurassiennes », </w:t>
      </w:r>
      <w:proofErr w:type="spellStart"/>
      <w:r w:rsidRPr="00A12F36">
        <w:rPr>
          <w:i/>
          <w:color w:val="000000"/>
        </w:rPr>
        <w:t>Informationswissechschaft</w:t>
      </w:r>
      <w:proofErr w:type="spellEnd"/>
      <w:r w:rsidRPr="00A12F36">
        <w:rPr>
          <w:i/>
          <w:color w:val="000000"/>
        </w:rPr>
        <w:t xml:space="preserve">. </w:t>
      </w:r>
      <w:proofErr w:type="spellStart"/>
      <w:r w:rsidRPr="00A12F36">
        <w:rPr>
          <w:i/>
          <w:color w:val="000000"/>
        </w:rPr>
        <w:t>Theorie</w:t>
      </w:r>
      <w:proofErr w:type="spellEnd"/>
      <w:r w:rsidRPr="00A12F36">
        <w:rPr>
          <w:i/>
          <w:color w:val="000000"/>
        </w:rPr>
        <w:t xml:space="preserve">, </w:t>
      </w:r>
      <w:proofErr w:type="spellStart"/>
      <w:r w:rsidRPr="00A12F36">
        <w:rPr>
          <w:i/>
          <w:color w:val="000000"/>
        </w:rPr>
        <w:t>Methode</w:t>
      </w:r>
      <w:proofErr w:type="spellEnd"/>
      <w:r w:rsidRPr="00A12F36">
        <w:rPr>
          <w:i/>
          <w:color w:val="000000"/>
        </w:rPr>
        <w:t xml:space="preserve"> </w:t>
      </w:r>
      <w:proofErr w:type="spellStart"/>
      <w:r w:rsidRPr="00A12F36">
        <w:rPr>
          <w:i/>
          <w:color w:val="000000"/>
        </w:rPr>
        <w:t>und</w:t>
      </w:r>
      <w:proofErr w:type="spellEnd"/>
      <w:r w:rsidRPr="00A12F36">
        <w:rPr>
          <w:i/>
          <w:color w:val="000000"/>
        </w:rPr>
        <w:t xml:space="preserve"> Praxis / Sciences de l'information. Théorie, méthode et pratique</w:t>
      </w:r>
      <w:r w:rsidRPr="00A12F36">
        <w:t>, vol</w:t>
      </w:r>
      <w:r>
        <w:rPr>
          <w:color w:val="000000"/>
        </w:rPr>
        <w:t> </w:t>
      </w:r>
      <w:r w:rsidRPr="00A12F36">
        <w:rPr>
          <w:color w:val="000000"/>
        </w:rPr>
        <w:t xml:space="preserve">5, </w:t>
      </w:r>
      <w:r w:rsidRPr="00A12F36">
        <w:t>n°</w:t>
      </w:r>
      <w:r w:rsidRPr="00A12F36">
        <w:rPr>
          <w:color w:val="000000"/>
        </w:rPr>
        <w:t xml:space="preserve">2, </w:t>
      </w:r>
      <w:hyperlink r:id="rId33">
        <w:r w:rsidRPr="00A12F36">
          <w:rPr>
            <w:color w:val="1155CC"/>
            <w:u w:val="single"/>
          </w:rPr>
          <w:t>https://bop.unibe.ch/iw/article/view/4362/6516</w:t>
        </w:r>
      </w:hyperlink>
      <w:r w:rsidRPr="00A12F36">
        <w:rPr>
          <w:color w:val="1155CC"/>
          <w:u w:val="single"/>
        </w:rPr>
        <w:t>.</w:t>
      </w:r>
    </w:p>
    <w:p w14:paraId="6AA36001" w14:textId="77777777" w:rsidR="000F3174" w:rsidRPr="00A12F36" w:rsidRDefault="000F3174" w:rsidP="000F3174">
      <w:pPr>
        <w:pBdr>
          <w:top w:val="nil"/>
          <w:left w:val="nil"/>
          <w:bottom w:val="nil"/>
          <w:right w:val="nil"/>
          <w:between w:val="nil"/>
        </w:pBdr>
        <w:ind w:hanging="142"/>
        <w:rPr>
          <w:color w:val="000000"/>
        </w:rPr>
      </w:pPr>
      <w:r w:rsidRPr="00A12F36">
        <w:rPr>
          <w:color w:val="000000"/>
        </w:rPr>
        <w:t>D</w:t>
      </w:r>
      <w:r w:rsidRPr="00A12F36">
        <w:rPr>
          <w:smallCaps/>
          <w:color w:val="000000"/>
        </w:rPr>
        <w:t xml:space="preserve">aoust, </w:t>
      </w:r>
      <w:r w:rsidRPr="00A12F36">
        <w:rPr>
          <w:color w:val="000000"/>
        </w:rPr>
        <w:t>François et Yves M</w:t>
      </w:r>
      <w:r w:rsidRPr="00A12F36">
        <w:rPr>
          <w:smallCaps/>
          <w:color w:val="000000"/>
        </w:rPr>
        <w:t>arcoux (2006),</w:t>
      </w:r>
      <w:r w:rsidRPr="00A12F36">
        <w:rPr>
          <w:color w:val="000000"/>
        </w:rPr>
        <w:t xml:space="preserve"> « Logiciels d'analyse textuelle : vers un format XML-TEI pour l'échange de corpus annotés », </w:t>
      </w:r>
      <w:r w:rsidRPr="00A12F36">
        <w:rPr>
          <w:i/>
          <w:color w:val="000000"/>
        </w:rPr>
        <w:t>JADT 2006 : 8es Journées internationales d’Analyse statistique des Données Textuelles</w:t>
      </w:r>
      <w:r w:rsidRPr="00A12F36">
        <w:rPr>
          <w:color w:val="000000"/>
        </w:rPr>
        <w:t>, p.</w:t>
      </w:r>
      <w:r>
        <w:rPr>
          <w:color w:val="000000"/>
        </w:rPr>
        <w:t> </w:t>
      </w:r>
      <w:r w:rsidRPr="00A12F36">
        <w:rPr>
          <w:color w:val="000000"/>
        </w:rPr>
        <w:t>1-14.</w:t>
      </w:r>
    </w:p>
    <w:p w14:paraId="18A6EE97" w14:textId="77777777" w:rsidR="000F3174" w:rsidRPr="00A12F36" w:rsidRDefault="000F3174" w:rsidP="000F3174">
      <w:pPr>
        <w:pBdr>
          <w:top w:val="nil"/>
          <w:left w:val="nil"/>
          <w:bottom w:val="nil"/>
          <w:right w:val="nil"/>
          <w:between w:val="nil"/>
        </w:pBdr>
        <w:ind w:hanging="142"/>
        <w:rPr>
          <w:color w:val="000000"/>
        </w:rPr>
      </w:pPr>
      <w:r w:rsidRPr="00A12F36">
        <w:rPr>
          <w:bCs/>
          <w:smallCaps/>
        </w:rPr>
        <w:t>Delalande</w:t>
      </w:r>
      <w:r w:rsidRPr="00A12F36">
        <w:rPr>
          <w:bCs/>
        </w:rPr>
        <w:t>,</w:t>
      </w:r>
      <w:r w:rsidRPr="00A12F36">
        <w:t xml:space="preserve"> Nicolas et Vincent </w:t>
      </w:r>
      <w:r w:rsidRPr="00A12F36">
        <w:rPr>
          <w:smallCaps/>
        </w:rPr>
        <w:t>Julien</w:t>
      </w:r>
      <w:r w:rsidRPr="00A12F36">
        <w:t xml:space="preserve"> (2011), Dossier : « Le métier d’historien à l’ère numérique : nouveaux outils, nouvelle épistémologie ? » , </w:t>
      </w:r>
      <w:r w:rsidRPr="00A12F36">
        <w:rPr>
          <w:i/>
          <w:iCs/>
        </w:rPr>
        <w:t>Revue d’histoire moderne et contemporaine</w:t>
      </w:r>
      <w:r w:rsidRPr="00A12F36">
        <w:t xml:space="preserve"> supplément n°58-4bis, 2011/5, </w:t>
      </w:r>
      <w:hyperlink r:id="rId34" w:history="1">
        <w:r w:rsidRPr="00A12F36">
          <w:rPr>
            <w:color w:val="0000FF"/>
            <w:u w:val="single"/>
          </w:rPr>
          <w:t>http://www.cairn.info/revue-d-histo...</w:t>
        </w:r>
      </w:hyperlink>
      <w:r w:rsidRPr="00A12F36">
        <w:t xml:space="preserve">  (2011), "Portrait de l’</w:t>
      </w:r>
      <w:proofErr w:type="spellStart"/>
      <w:r w:rsidRPr="00A12F36">
        <w:t>historien-ne</w:t>
      </w:r>
      <w:proofErr w:type="spellEnd"/>
      <w:r w:rsidRPr="00A12F36">
        <w:t xml:space="preserve"> en cyborg", Revue d’histoire moderne et contemporaine, 58-4 bis, p. 5-29 </w:t>
      </w:r>
      <w:hyperlink r:id="rId35" w:history="1">
        <w:r w:rsidRPr="00A12F36">
          <w:rPr>
            <w:color w:val="0000FF"/>
            <w:u w:val="single"/>
          </w:rPr>
          <w:t>http://www.academia.edu/2046074</w:t>
        </w:r>
      </w:hyperlink>
    </w:p>
    <w:p w14:paraId="571BE3BB"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smallCaps/>
          <w:color w:val="000000"/>
        </w:rPr>
        <w:t>Dennie</w:t>
      </w:r>
      <w:proofErr w:type="spellEnd"/>
      <w:r w:rsidRPr="00A12F36">
        <w:rPr>
          <w:color w:val="000000"/>
        </w:rPr>
        <w:t xml:space="preserve">, Danielle et Alex </w:t>
      </w:r>
      <w:proofErr w:type="spellStart"/>
      <w:r w:rsidRPr="00A12F36">
        <w:rPr>
          <w:smallCaps/>
          <w:color w:val="000000"/>
        </w:rPr>
        <w:t>guindon</w:t>
      </w:r>
      <w:proofErr w:type="spellEnd"/>
      <w:r w:rsidRPr="00A12F36">
        <w:rPr>
          <w:color w:val="000000"/>
        </w:rPr>
        <w:t xml:space="preserve"> (2017), «</w:t>
      </w:r>
      <w:r>
        <w:rPr>
          <w:color w:val="000000"/>
        </w:rPr>
        <w:t> </w:t>
      </w:r>
      <w:r w:rsidRPr="00A12F36">
        <w:rPr>
          <w:color w:val="000000"/>
        </w:rPr>
        <w:t>Résultats d’une enquête sur les pratiques et attitudes des chercheurs de l’Université Concordia en matière de gestion des données de recherche</w:t>
      </w:r>
      <w:r>
        <w:rPr>
          <w:color w:val="000000"/>
        </w:rPr>
        <w:t> </w:t>
      </w:r>
      <w:r w:rsidRPr="00A12F36">
        <w:rPr>
          <w:color w:val="000000"/>
        </w:rPr>
        <w:t xml:space="preserve">», </w:t>
      </w:r>
      <w:r w:rsidRPr="00A12F36">
        <w:rPr>
          <w:i/>
          <w:color w:val="000000"/>
        </w:rPr>
        <w:t>Documentation et bibliothèques</w:t>
      </w:r>
      <w:r w:rsidRPr="00A12F36">
        <w:rPr>
          <w:color w:val="000000"/>
        </w:rPr>
        <w:t>, vol.</w:t>
      </w:r>
      <w:r>
        <w:rPr>
          <w:color w:val="000000"/>
        </w:rPr>
        <w:t> </w:t>
      </w:r>
      <w:r w:rsidRPr="00A12F36">
        <w:rPr>
          <w:color w:val="000000"/>
        </w:rPr>
        <w:t>63, n° 4, p.</w:t>
      </w:r>
      <w:r>
        <w:rPr>
          <w:color w:val="000000"/>
        </w:rPr>
        <w:t> </w:t>
      </w:r>
      <w:r w:rsidRPr="00A12F36">
        <w:rPr>
          <w:color w:val="000000"/>
        </w:rPr>
        <w:t>59‑72.</w:t>
      </w:r>
    </w:p>
    <w:p w14:paraId="63FC64B5"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rPr>
        <w:t>Devenyi</w:t>
      </w:r>
      <w:proofErr w:type="spellEnd"/>
      <w:r w:rsidRPr="00A12F36">
        <w:rPr>
          <w:color w:val="000000"/>
        </w:rPr>
        <w:t xml:space="preserve">, Gabriel A. et </w:t>
      </w:r>
      <w:r w:rsidRPr="00A12F36">
        <w:rPr>
          <w:i/>
          <w:color w:val="000000"/>
        </w:rPr>
        <w:t>al</w:t>
      </w:r>
      <w:r w:rsidRPr="00A12F36">
        <w:rPr>
          <w:color w:val="000000"/>
        </w:rPr>
        <w:t xml:space="preserve">. </w:t>
      </w:r>
      <w:r w:rsidRPr="00A12F36">
        <w:rPr>
          <w:color w:val="000000"/>
          <w:lang w:val="en-US"/>
        </w:rPr>
        <w:t>(2018), «</w:t>
      </w:r>
      <w:r>
        <w:rPr>
          <w:color w:val="000000"/>
          <w:lang w:val="en-US"/>
        </w:rPr>
        <w:t> </w:t>
      </w:r>
      <w:r w:rsidRPr="00A12F36">
        <w:rPr>
          <w:color w:val="000000"/>
          <w:lang w:val="en-US"/>
        </w:rPr>
        <w:t>Ten Simple Rules for Collaborative Lesson Development</w:t>
      </w:r>
      <w:r>
        <w:rPr>
          <w:color w:val="000000"/>
          <w:lang w:val="en-US"/>
        </w:rPr>
        <w:t> </w:t>
      </w:r>
      <w:r w:rsidRPr="00A12F36">
        <w:rPr>
          <w:color w:val="000000"/>
          <w:lang w:val="en-US"/>
        </w:rPr>
        <w:t xml:space="preserve">», </w:t>
      </w:r>
      <w:r w:rsidRPr="00A12F36">
        <w:rPr>
          <w:i/>
          <w:color w:val="000000"/>
          <w:lang w:val="en-US"/>
        </w:rPr>
        <w:t>PLOS Computational Biology</w:t>
      </w:r>
      <w:r w:rsidRPr="00A12F36">
        <w:rPr>
          <w:color w:val="000000"/>
          <w:lang w:val="en-US"/>
        </w:rPr>
        <w:t>, vol.</w:t>
      </w:r>
      <w:r>
        <w:rPr>
          <w:color w:val="000000"/>
          <w:lang w:val="en-US"/>
        </w:rPr>
        <w:t> </w:t>
      </w:r>
      <w:r w:rsidRPr="00A12F36">
        <w:rPr>
          <w:color w:val="000000"/>
          <w:lang w:val="en-US"/>
        </w:rPr>
        <w:t xml:space="preserve">14, n°3, </w:t>
      </w:r>
      <w:hyperlink r:id="rId36">
        <w:r w:rsidRPr="00A12F36">
          <w:rPr>
            <w:color w:val="1155CC"/>
            <w:u w:val="single"/>
            <w:lang w:val="en-US"/>
          </w:rPr>
          <w:t>https://doi.org/10.1371/journal.pcbi.1005963</w:t>
        </w:r>
      </w:hyperlink>
      <w:r w:rsidRPr="00A12F36">
        <w:rPr>
          <w:color w:val="000000"/>
          <w:lang w:val="en-US"/>
        </w:rPr>
        <w:t xml:space="preserve">. </w:t>
      </w:r>
    </w:p>
    <w:p w14:paraId="64B0638C" w14:textId="77777777" w:rsidR="000F3174" w:rsidRPr="00A12F36" w:rsidRDefault="000F3174" w:rsidP="000F3174">
      <w:pPr>
        <w:pBdr>
          <w:top w:val="nil"/>
          <w:left w:val="nil"/>
          <w:bottom w:val="nil"/>
          <w:right w:val="nil"/>
          <w:between w:val="nil"/>
        </w:pBdr>
        <w:ind w:hanging="142"/>
        <w:rPr>
          <w:color w:val="000000"/>
        </w:rPr>
      </w:pPr>
      <w:r w:rsidRPr="00A12F36">
        <w:rPr>
          <w:bCs/>
          <w:smallCaps/>
        </w:rPr>
        <w:t>De Wilde</w:t>
      </w:r>
      <w:r w:rsidRPr="00A12F36">
        <w:rPr>
          <w:bCs/>
        </w:rPr>
        <w:t>,</w:t>
      </w:r>
      <w:r w:rsidRPr="00A12F36">
        <w:t xml:space="preserve"> Max, Florence </w:t>
      </w:r>
      <w:r w:rsidRPr="00A12F36">
        <w:rPr>
          <w:smallCaps/>
        </w:rPr>
        <w:t>Gillet</w:t>
      </w:r>
      <w:r w:rsidRPr="00A12F36">
        <w:t xml:space="preserve">, Simon </w:t>
      </w:r>
      <w:proofErr w:type="spellStart"/>
      <w:r w:rsidRPr="00A12F36">
        <w:rPr>
          <w:smallCaps/>
        </w:rPr>
        <w:t>Hengchen</w:t>
      </w:r>
      <w:proofErr w:type="spellEnd"/>
      <w:r w:rsidRPr="00A12F36">
        <w:t xml:space="preserve">, Seth </w:t>
      </w:r>
      <w:r w:rsidRPr="00A12F36">
        <w:rPr>
          <w:smallCaps/>
        </w:rPr>
        <w:t xml:space="preserve">van </w:t>
      </w:r>
      <w:proofErr w:type="spellStart"/>
      <w:r w:rsidRPr="00A12F36">
        <w:rPr>
          <w:smallCaps/>
        </w:rPr>
        <w:t>Hooland</w:t>
      </w:r>
      <w:proofErr w:type="spellEnd"/>
      <w:r w:rsidRPr="00A12F36">
        <w:rPr>
          <w:smallCaps/>
        </w:rPr>
        <w:t xml:space="preserve"> (</w:t>
      </w:r>
      <w:r w:rsidRPr="00A12F36">
        <w:t xml:space="preserve">2014), </w:t>
      </w:r>
      <w:r w:rsidRPr="00A12F36">
        <w:rPr>
          <w:i/>
          <w:iCs/>
        </w:rPr>
        <w:t>Introduction aux humanités numériques : méthodes et pratiques</w:t>
      </w:r>
      <w:r w:rsidRPr="00A12F36">
        <w:t xml:space="preserve">, Bruxelles, de </w:t>
      </w:r>
      <w:proofErr w:type="spellStart"/>
      <w:r w:rsidRPr="00A12F36">
        <w:t>boeck</w:t>
      </w:r>
      <w:proofErr w:type="spellEnd"/>
      <w:r w:rsidRPr="00A12F36">
        <w:t>.</w:t>
      </w:r>
      <w:r>
        <w:t xml:space="preserve"> Pages?</w:t>
      </w:r>
    </w:p>
    <w:p w14:paraId="5DE7CBFF" w14:textId="77777777" w:rsidR="000F3174" w:rsidRPr="00A12F36" w:rsidRDefault="000F3174" w:rsidP="000F3174">
      <w:pPr>
        <w:pBdr>
          <w:top w:val="nil"/>
          <w:left w:val="nil"/>
          <w:bottom w:val="nil"/>
          <w:right w:val="nil"/>
          <w:between w:val="nil"/>
        </w:pBdr>
        <w:ind w:hanging="142"/>
        <w:rPr>
          <w:rStyle w:val="Hyperlien"/>
          <w:color w:val="000000"/>
          <w:u w:val="none"/>
        </w:rPr>
      </w:pPr>
      <w:r w:rsidRPr="00A12F36">
        <w:rPr>
          <w:rStyle w:val="citeauthors"/>
          <w:bCs/>
          <w:smallCaps/>
        </w:rPr>
        <w:t>Ducros</w:t>
      </w:r>
      <w:r w:rsidRPr="00A12F36">
        <w:rPr>
          <w:rStyle w:val="citeauthors"/>
        </w:rPr>
        <w:t xml:space="preserve">, Jérémy, </w:t>
      </w:r>
      <w:proofErr w:type="spellStart"/>
      <w:r w:rsidRPr="00A12F36">
        <w:rPr>
          <w:rStyle w:val="citeauthors"/>
        </w:rPr>
        <w:t>Elisa</w:t>
      </w:r>
      <w:proofErr w:type="spellEnd"/>
      <w:r w:rsidRPr="00A12F36">
        <w:rPr>
          <w:rStyle w:val="citeauthors"/>
        </w:rPr>
        <w:t xml:space="preserve"> </w:t>
      </w:r>
      <w:r w:rsidRPr="00A12F36">
        <w:rPr>
          <w:rStyle w:val="citeauthors"/>
          <w:smallCaps/>
        </w:rPr>
        <w:t>Grandi</w:t>
      </w:r>
      <w:r w:rsidRPr="00A12F36">
        <w:rPr>
          <w:rStyle w:val="citeauthors"/>
        </w:rPr>
        <w:t xml:space="preserve">, Pierre-Cyrille </w:t>
      </w:r>
      <w:proofErr w:type="spellStart"/>
      <w:r w:rsidRPr="00A12F36">
        <w:rPr>
          <w:rStyle w:val="citeauthors"/>
          <w:smallCaps/>
        </w:rPr>
        <w:t>Hautcœur</w:t>
      </w:r>
      <w:proofErr w:type="spellEnd"/>
      <w:r w:rsidRPr="00A12F36">
        <w:rPr>
          <w:rStyle w:val="citeauthors"/>
        </w:rPr>
        <w:t xml:space="preserve">, Raphaël </w:t>
      </w:r>
      <w:proofErr w:type="spellStart"/>
      <w:r w:rsidRPr="00A12F36">
        <w:rPr>
          <w:rStyle w:val="citeauthors"/>
          <w:smallCaps/>
        </w:rPr>
        <w:t>Hekimian</w:t>
      </w:r>
      <w:proofErr w:type="spellEnd"/>
      <w:r w:rsidRPr="00A12F36">
        <w:rPr>
          <w:rStyle w:val="citeauthors"/>
        </w:rPr>
        <w:t xml:space="preserve">, Angelo </w:t>
      </w:r>
      <w:r w:rsidRPr="00A12F36">
        <w:rPr>
          <w:rStyle w:val="citeauthors"/>
          <w:smallCaps/>
        </w:rPr>
        <w:t>Riva</w:t>
      </w:r>
      <w:r w:rsidRPr="00A12F36">
        <w:rPr>
          <w:rStyle w:val="citeauthors"/>
        </w:rPr>
        <w:t xml:space="preserve">, Ungaro </w:t>
      </w:r>
      <w:r w:rsidRPr="00A12F36">
        <w:rPr>
          <w:rStyle w:val="citeauthors"/>
          <w:bCs/>
          <w:smallCaps/>
        </w:rPr>
        <w:t>Stefano (2017)</w:t>
      </w:r>
      <w:r w:rsidRPr="00A12F36">
        <w:rPr>
          <w:rStyle w:val="cite"/>
        </w:rPr>
        <w:t xml:space="preserve">, </w:t>
      </w:r>
      <w:r w:rsidRPr="00A12F36">
        <w:rPr>
          <w:rStyle w:val="citetitle"/>
        </w:rPr>
        <w:t>« Le projet DFIH : humanités numériques et histoire financière », dans</w:t>
      </w:r>
      <w:r w:rsidRPr="00A12F36">
        <w:rPr>
          <w:rStyle w:val="citeeditors"/>
        </w:rPr>
        <w:t xml:space="preserve"> Étienne </w:t>
      </w:r>
      <w:proofErr w:type="spellStart"/>
      <w:r w:rsidRPr="00D33E98">
        <w:rPr>
          <w:rStyle w:val="citeeditors"/>
          <w:smallCaps/>
        </w:rPr>
        <w:t>Cavalié</w:t>
      </w:r>
      <w:proofErr w:type="spellEnd"/>
      <w:r w:rsidRPr="00A12F36">
        <w:rPr>
          <w:rStyle w:val="citeeditors"/>
        </w:rPr>
        <w:t xml:space="preserve"> et col</w:t>
      </w:r>
      <w:r>
        <w:rPr>
          <w:rStyle w:val="citeeditors"/>
        </w:rPr>
        <w:t>l</w:t>
      </w:r>
      <w:r w:rsidRPr="00A12F36">
        <w:rPr>
          <w:rStyle w:val="citeeditors"/>
        </w:rPr>
        <w:t>. (</w:t>
      </w:r>
      <w:proofErr w:type="spellStart"/>
      <w:r w:rsidRPr="00A12F36">
        <w:rPr>
          <w:rStyle w:val="citeeditors"/>
        </w:rPr>
        <w:t>dir</w:t>
      </w:r>
      <w:proofErr w:type="spellEnd"/>
      <w:r w:rsidRPr="00A12F36">
        <w:rPr>
          <w:rStyle w:val="citeeditors"/>
        </w:rPr>
        <w:t xml:space="preserve">.), </w:t>
      </w:r>
      <w:r w:rsidRPr="00A12F36">
        <w:rPr>
          <w:rStyle w:val="cite"/>
          <w:i/>
          <w:iCs/>
        </w:rPr>
        <w:t>Expérimenter les humanités numériques. Des outils individuels aux projets collectifs</w:t>
      </w:r>
      <w:r w:rsidRPr="00A12F36">
        <w:rPr>
          <w:rStyle w:val="cite"/>
        </w:rPr>
        <w:t xml:space="preserve">, </w:t>
      </w:r>
      <w:r w:rsidRPr="00A12F36">
        <w:rPr>
          <w:rStyle w:val="citeseries"/>
        </w:rPr>
        <w:t>collection « Parcours numériques »</w:t>
      </w:r>
      <w:r w:rsidRPr="00A12F36">
        <w:rPr>
          <w:rStyle w:val="cite"/>
        </w:rPr>
        <w:t xml:space="preserve">, </w:t>
      </w:r>
      <w:r w:rsidRPr="00A12F36">
        <w:rPr>
          <w:rStyle w:val="citepublisher"/>
        </w:rPr>
        <w:t xml:space="preserve">Les </w:t>
      </w:r>
      <w:r w:rsidRPr="00A12F36">
        <w:rPr>
          <w:rStyle w:val="citepublisher"/>
        </w:rPr>
        <w:lastRenderedPageBreak/>
        <w:t>Presses de l’Université de Montréal</w:t>
      </w:r>
      <w:r w:rsidRPr="00A12F36">
        <w:rPr>
          <w:rStyle w:val="cite"/>
        </w:rPr>
        <w:t xml:space="preserve">, </w:t>
      </w:r>
      <w:r w:rsidRPr="00A12F36">
        <w:rPr>
          <w:rStyle w:val="citeplace"/>
        </w:rPr>
        <w:t>Montréal</w:t>
      </w:r>
      <w:r w:rsidRPr="00A12F36">
        <w:rPr>
          <w:rStyle w:val="cite"/>
        </w:rPr>
        <w:t xml:space="preserve">, </w:t>
      </w:r>
      <w:r w:rsidRPr="00A12F36">
        <w:rPr>
          <w:rStyle w:val="citepages"/>
        </w:rPr>
        <w:t>p.</w:t>
      </w:r>
      <w:r>
        <w:rPr>
          <w:rStyle w:val="citepages"/>
        </w:rPr>
        <w:t> </w:t>
      </w:r>
      <w:r w:rsidRPr="00A12F36">
        <w:rPr>
          <w:rStyle w:val="citepages"/>
        </w:rPr>
        <w:t>127-144</w:t>
      </w:r>
      <w:r w:rsidRPr="00A12F36">
        <w:rPr>
          <w:rStyle w:val="cite"/>
        </w:rPr>
        <w:t xml:space="preserve">, [en ligne :] </w:t>
      </w:r>
      <w:hyperlink r:id="rId37" w:history="1">
        <w:r w:rsidRPr="00A12F36">
          <w:rPr>
            <w:rStyle w:val="Hyperlien"/>
          </w:rPr>
          <w:t>http://www.parcoursnumeriques-pum.ca/le-projet-dfih-humanites-numeriques-et- (...)</w:t>
        </w:r>
      </w:hyperlink>
    </w:p>
    <w:p w14:paraId="2089E32F"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Dufournaud</w:t>
      </w:r>
      <w:proofErr w:type="spellEnd"/>
      <w:r w:rsidRPr="00A12F36">
        <w:t xml:space="preserve">, Nicole (2014), « Des humanités aux données. Méthodes en histoire à l’ère du numérique, témoignage d’une e-historienne », </w:t>
      </w:r>
      <w:r w:rsidRPr="00A12F36">
        <w:rPr>
          <w:i/>
          <w:iCs/>
        </w:rPr>
        <w:t>Les Cahiers du numérique</w:t>
      </w:r>
      <w:r w:rsidRPr="00A12F36">
        <w:t xml:space="preserve"> vol.</w:t>
      </w:r>
      <w:r>
        <w:t> </w:t>
      </w:r>
      <w:r w:rsidRPr="00A12F36">
        <w:t>3, n° 10, p.</w:t>
      </w:r>
      <w:r>
        <w:t> </w:t>
      </w:r>
      <w:r w:rsidRPr="00A12F36">
        <w:t xml:space="preserve">73-88 : </w:t>
      </w:r>
      <w:hyperlink r:id="rId38" w:history="1">
        <w:r w:rsidRPr="00A12F36">
          <w:rPr>
            <w:color w:val="0000FF"/>
            <w:u w:val="single"/>
          </w:rPr>
          <w:t>www.cairn.info/revue-les-cah...</w:t>
        </w:r>
      </w:hyperlink>
      <w:r w:rsidRPr="00A12F36">
        <w:t xml:space="preserve"> </w:t>
      </w:r>
    </w:p>
    <w:p w14:paraId="64DD4AFA"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Earhart</w:t>
      </w:r>
      <w:r w:rsidRPr="00A12F36">
        <w:rPr>
          <w:color w:val="000000"/>
          <w:lang w:val="en-US"/>
        </w:rPr>
        <w:t>, Amy E. (2016), «</w:t>
      </w:r>
      <w:r>
        <w:rPr>
          <w:color w:val="000000"/>
          <w:lang w:val="en-US"/>
        </w:rPr>
        <w:t> </w:t>
      </w:r>
      <w:r w:rsidRPr="00A12F36">
        <w:rPr>
          <w:color w:val="000000"/>
          <w:lang w:val="en-US"/>
        </w:rPr>
        <w:t>Digital Humanities Futures: Conflict, Power, and Public Knowledge</w:t>
      </w:r>
      <w:r>
        <w:rPr>
          <w:color w:val="000000"/>
          <w:lang w:val="en-US"/>
        </w:rPr>
        <w:t> </w:t>
      </w:r>
      <w:r w:rsidRPr="00A12F36">
        <w:rPr>
          <w:color w:val="000000"/>
          <w:lang w:val="en-US"/>
        </w:rPr>
        <w:t xml:space="preserve">», </w:t>
      </w:r>
      <w:r w:rsidRPr="00A12F36">
        <w:rPr>
          <w:i/>
          <w:color w:val="000000"/>
          <w:lang w:val="en-US"/>
        </w:rPr>
        <w:t>Digital Studies / Le champ numérique</w:t>
      </w:r>
      <w:r w:rsidRPr="00A12F36">
        <w:rPr>
          <w:color w:val="000000"/>
          <w:lang w:val="en-US"/>
        </w:rPr>
        <w:t>, vol.</w:t>
      </w:r>
      <w:r>
        <w:rPr>
          <w:color w:val="000000"/>
          <w:lang w:val="en-US"/>
        </w:rPr>
        <w:t> </w:t>
      </w:r>
      <w:r w:rsidRPr="00A12F36">
        <w:rPr>
          <w:color w:val="000000"/>
          <w:lang w:val="en-US"/>
        </w:rPr>
        <w:t xml:space="preserve">6, n°1, </w:t>
      </w:r>
      <w:hyperlink r:id="rId39">
        <w:r w:rsidRPr="00A12F36">
          <w:rPr>
            <w:color w:val="1155CC"/>
            <w:u w:val="single"/>
            <w:lang w:val="en-US"/>
          </w:rPr>
          <w:t>http://doi.org/10.16995/dscn.1</w:t>
        </w:r>
      </w:hyperlink>
      <w:r w:rsidRPr="00A12F36">
        <w:rPr>
          <w:color w:val="000000"/>
          <w:lang w:val="en-US"/>
        </w:rPr>
        <w:t xml:space="preserve">. </w:t>
      </w:r>
    </w:p>
    <w:p w14:paraId="18924EE9"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Earhart</w:t>
      </w:r>
      <w:r w:rsidRPr="00A12F36">
        <w:rPr>
          <w:color w:val="000000"/>
          <w:lang w:val="en-US"/>
        </w:rPr>
        <w:t xml:space="preserve">, A. et A. </w:t>
      </w:r>
      <w:r w:rsidRPr="00A12F36">
        <w:rPr>
          <w:smallCaps/>
          <w:color w:val="000000"/>
          <w:lang w:val="en-US"/>
        </w:rPr>
        <w:t>Jewell</w:t>
      </w:r>
      <w:r w:rsidRPr="00A12F36">
        <w:rPr>
          <w:color w:val="000000"/>
          <w:lang w:val="en-US"/>
        </w:rPr>
        <w:t xml:space="preserve"> (2011), </w:t>
      </w:r>
      <w:r w:rsidRPr="00A12F36">
        <w:rPr>
          <w:i/>
          <w:color w:val="000000"/>
          <w:lang w:val="en-US"/>
        </w:rPr>
        <w:t>The American Literature Scholar in the Digital Age</w:t>
      </w:r>
      <w:r w:rsidRPr="00A12F36">
        <w:rPr>
          <w:color w:val="000000"/>
          <w:lang w:val="en-US"/>
        </w:rPr>
        <w:t>, Ann Arbor, University of Michigan Press.</w:t>
      </w:r>
    </w:p>
    <w:p w14:paraId="3FE9FE50"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lang w:val="en-US"/>
        </w:rPr>
        <w:t>Gaffield</w:t>
      </w:r>
      <w:proofErr w:type="spellEnd"/>
      <w:r w:rsidRPr="00A12F36">
        <w:rPr>
          <w:color w:val="000000"/>
          <w:lang w:val="en-US"/>
        </w:rPr>
        <w:t>, Chad (2020), «</w:t>
      </w:r>
      <w:r>
        <w:rPr>
          <w:color w:val="000000"/>
          <w:lang w:val="en-US"/>
        </w:rPr>
        <w:t> </w:t>
      </w:r>
      <w:r w:rsidRPr="00A12F36">
        <w:rPr>
          <w:color w:val="000000"/>
          <w:lang w:val="en-US"/>
        </w:rPr>
        <w:t>Clio and Computers in Canada and Beyond: Contested Past, Promising Present, Uncertain Future</w:t>
      </w:r>
      <w:r>
        <w:rPr>
          <w:color w:val="000000"/>
          <w:lang w:val="en-US"/>
        </w:rPr>
        <w:t> </w:t>
      </w:r>
      <w:r w:rsidRPr="00A12F36">
        <w:rPr>
          <w:color w:val="000000"/>
          <w:lang w:val="en-US"/>
        </w:rPr>
        <w:t xml:space="preserve">», </w:t>
      </w:r>
      <w:r w:rsidRPr="00A12F36">
        <w:rPr>
          <w:i/>
          <w:color w:val="000000"/>
          <w:lang w:val="en-US"/>
        </w:rPr>
        <w:t>Canadian Historical Review</w:t>
      </w:r>
      <w:r w:rsidRPr="00A12F36">
        <w:rPr>
          <w:color w:val="000000"/>
          <w:lang w:val="en-US"/>
        </w:rPr>
        <w:t>, vol.</w:t>
      </w:r>
      <w:r>
        <w:rPr>
          <w:color w:val="000000"/>
          <w:lang w:val="en-US"/>
        </w:rPr>
        <w:t> </w:t>
      </w:r>
      <w:r w:rsidRPr="00A12F36">
        <w:rPr>
          <w:color w:val="000000"/>
          <w:lang w:val="en-US"/>
        </w:rPr>
        <w:t>101, n°4, p.</w:t>
      </w:r>
      <w:r>
        <w:rPr>
          <w:color w:val="000000"/>
          <w:lang w:val="en-US"/>
        </w:rPr>
        <w:t> </w:t>
      </w:r>
      <w:r w:rsidRPr="00A12F36">
        <w:rPr>
          <w:color w:val="000000"/>
          <w:lang w:val="en-US"/>
        </w:rPr>
        <w:t>559‑584.</w:t>
      </w:r>
    </w:p>
    <w:p w14:paraId="0ECE0959"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lang w:val="en-US"/>
        </w:rPr>
        <w:t>Gaffield</w:t>
      </w:r>
      <w:proofErr w:type="spellEnd"/>
      <w:r w:rsidRPr="00A12F36">
        <w:rPr>
          <w:color w:val="000000"/>
          <w:lang w:val="en-US"/>
        </w:rPr>
        <w:t>, Chad (2016), «</w:t>
      </w:r>
      <w:r>
        <w:rPr>
          <w:color w:val="000000"/>
          <w:lang w:val="en-US"/>
        </w:rPr>
        <w:t> </w:t>
      </w:r>
      <w:r w:rsidRPr="00A12F36">
        <w:rPr>
          <w:color w:val="000000"/>
          <w:lang w:val="en-US"/>
        </w:rPr>
        <w:t>The surprising ascendance of Digital Humanities: And some suggestions for an uncertain future</w:t>
      </w:r>
      <w:r>
        <w:rPr>
          <w:color w:val="000000"/>
          <w:lang w:val="en-US"/>
        </w:rPr>
        <w:t> </w:t>
      </w:r>
      <w:r w:rsidRPr="00A12F36">
        <w:rPr>
          <w:color w:val="000000"/>
          <w:lang w:val="en-US"/>
        </w:rPr>
        <w:t xml:space="preserve">», </w:t>
      </w:r>
      <w:r w:rsidRPr="00A12F36">
        <w:rPr>
          <w:i/>
          <w:color w:val="000000"/>
          <w:lang w:val="en-US"/>
        </w:rPr>
        <w:t>Digital Studies / Le champ numérique</w:t>
      </w:r>
      <w:r w:rsidRPr="00A12F36">
        <w:rPr>
          <w:color w:val="000000"/>
          <w:lang w:val="en-US"/>
        </w:rPr>
        <w:t>, vol.</w:t>
      </w:r>
      <w:r>
        <w:rPr>
          <w:color w:val="000000"/>
          <w:lang w:val="en-US"/>
        </w:rPr>
        <w:t> </w:t>
      </w:r>
      <w:r w:rsidRPr="00A12F36">
        <w:rPr>
          <w:color w:val="000000"/>
          <w:lang w:val="en-US"/>
        </w:rPr>
        <w:t xml:space="preserve">6, n°1, </w:t>
      </w:r>
      <w:hyperlink r:id="rId40">
        <w:r w:rsidRPr="00A12F36">
          <w:rPr>
            <w:color w:val="1155CC"/>
            <w:u w:val="single"/>
            <w:lang w:val="en-US"/>
          </w:rPr>
          <w:t>http://doi.org/10.16995/dscn.2</w:t>
        </w:r>
      </w:hyperlink>
      <w:r w:rsidRPr="00A12F36">
        <w:rPr>
          <w:color w:val="000000"/>
          <w:lang w:val="en-US"/>
        </w:rPr>
        <w:t xml:space="preserve">. </w:t>
      </w:r>
    </w:p>
    <w:p w14:paraId="11495D59"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lang w:val="en-US"/>
        </w:rPr>
        <w:t>Gaffield</w:t>
      </w:r>
      <w:proofErr w:type="spellEnd"/>
      <w:r w:rsidRPr="00A12F36">
        <w:rPr>
          <w:color w:val="000000"/>
          <w:lang w:val="en-US"/>
        </w:rPr>
        <w:t>, Chad (2007), «</w:t>
      </w:r>
      <w:r>
        <w:rPr>
          <w:color w:val="000000"/>
          <w:lang w:val="en-US"/>
        </w:rPr>
        <w:t> </w:t>
      </w:r>
      <w:r w:rsidRPr="00A12F36">
        <w:rPr>
          <w:color w:val="000000"/>
          <w:lang w:val="en-US"/>
        </w:rPr>
        <w:t>Conceptualizing and Constructing the Canadian Century Research Infrastructure</w:t>
      </w:r>
      <w:r>
        <w:rPr>
          <w:color w:val="000000"/>
          <w:lang w:val="en-US"/>
        </w:rPr>
        <w:t> </w:t>
      </w:r>
      <w:r w:rsidRPr="00A12F36">
        <w:rPr>
          <w:color w:val="000000"/>
          <w:lang w:val="en-US"/>
        </w:rPr>
        <w:t xml:space="preserve">», </w:t>
      </w:r>
      <w:r w:rsidRPr="00D33E98">
        <w:rPr>
          <w:i/>
          <w:color w:val="000000"/>
          <w:lang w:val="en-US"/>
        </w:rPr>
        <w:t>H</w:t>
      </w:r>
      <w:r w:rsidRPr="00A12F36">
        <w:rPr>
          <w:i/>
          <w:color w:val="000000"/>
          <w:lang w:val="en-US"/>
        </w:rPr>
        <w:t>istorical Methods: A Journal of Quantitative and Interdisciplinary History</w:t>
      </w:r>
      <w:r w:rsidRPr="00A12F36">
        <w:rPr>
          <w:color w:val="000000"/>
          <w:lang w:val="en-US"/>
        </w:rPr>
        <w:t>, vol.</w:t>
      </w:r>
      <w:r>
        <w:rPr>
          <w:color w:val="000000"/>
          <w:lang w:val="en-US"/>
        </w:rPr>
        <w:t> </w:t>
      </w:r>
      <w:r w:rsidRPr="00A12F36">
        <w:rPr>
          <w:color w:val="000000"/>
          <w:lang w:val="en-US"/>
        </w:rPr>
        <w:t>40, n°2, p.</w:t>
      </w:r>
      <w:r>
        <w:rPr>
          <w:color w:val="000000"/>
          <w:lang w:val="en-US"/>
        </w:rPr>
        <w:t> </w:t>
      </w:r>
      <w:r w:rsidRPr="00A12F36">
        <w:rPr>
          <w:color w:val="000000"/>
          <w:lang w:val="en-US"/>
        </w:rPr>
        <w:t>54‑64.</w:t>
      </w:r>
    </w:p>
    <w:p w14:paraId="468ED3C8" w14:textId="77777777" w:rsidR="000F3174" w:rsidRPr="00A12F36" w:rsidRDefault="000F3174" w:rsidP="000F3174">
      <w:pPr>
        <w:pBdr>
          <w:top w:val="nil"/>
          <w:left w:val="nil"/>
          <w:bottom w:val="nil"/>
          <w:right w:val="nil"/>
          <w:between w:val="nil"/>
        </w:pBdr>
        <w:ind w:hanging="142"/>
        <w:rPr>
          <w:color w:val="000000"/>
        </w:rPr>
      </w:pPr>
      <w:r w:rsidRPr="00A12F36">
        <w:rPr>
          <w:bCs/>
          <w:smallCaps/>
        </w:rPr>
        <w:t>Genet</w:t>
      </w:r>
      <w:r w:rsidRPr="00A12F36">
        <w:rPr>
          <w:bCs/>
        </w:rPr>
        <w:t>,</w:t>
      </w:r>
      <w:r w:rsidRPr="00A12F36">
        <w:t xml:space="preserve"> Jean-Philippe</w:t>
      </w:r>
      <w:r>
        <w:t xml:space="preserve"> </w:t>
      </w:r>
      <w:r w:rsidRPr="00A12F36">
        <w:t xml:space="preserve">et Andrea </w:t>
      </w:r>
      <w:proofErr w:type="spellStart"/>
      <w:r w:rsidRPr="00A12F36">
        <w:rPr>
          <w:smallCaps/>
        </w:rPr>
        <w:t>Zorki</w:t>
      </w:r>
      <w:proofErr w:type="spellEnd"/>
      <w:r w:rsidRPr="00A12F36">
        <w:rPr>
          <w:smallCaps/>
        </w:rPr>
        <w:t xml:space="preserve"> (</w:t>
      </w:r>
      <w:r w:rsidRPr="00A12F36">
        <w:t xml:space="preserve">2011), </w:t>
      </w:r>
      <w:r w:rsidRPr="00A12F36">
        <w:rPr>
          <w:i/>
          <w:iCs/>
        </w:rPr>
        <w:t>Les historiens et l’informatique : un métier à réinventer</w:t>
      </w:r>
      <w:r w:rsidRPr="00A12F36">
        <w:t>, Rome : Collection de l’</w:t>
      </w:r>
      <w:proofErr w:type="spellStart"/>
      <w:r w:rsidRPr="00A12F36">
        <w:t>Ecole</w:t>
      </w:r>
      <w:proofErr w:type="spellEnd"/>
      <w:r w:rsidRPr="00A12F36">
        <w:t xml:space="preserve"> Française de Rome </w:t>
      </w:r>
      <w:hyperlink r:id="rId41" w:history="1">
        <w:r w:rsidRPr="00A12F36">
          <w:rPr>
            <w:color w:val="0000FF"/>
            <w:u w:val="single"/>
          </w:rPr>
          <w:t>http://store.torrossa.it/pages/ippl...</w:t>
        </w:r>
      </w:hyperlink>
      <w:r w:rsidRPr="00A12F36">
        <w:t xml:space="preserve"> </w:t>
      </w:r>
    </w:p>
    <w:p w14:paraId="705F7F30" w14:textId="77777777" w:rsidR="000F3174" w:rsidRPr="00A12F36" w:rsidRDefault="000F3174" w:rsidP="000F3174">
      <w:pPr>
        <w:pBdr>
          <w:top w:val="nil"/>
          <w:left w:val="nil"/>
          <w:bottom w:val="nil"/>
          <w:right w:val="nil"/>
          <w:between w:val="nil"/>
        </w:pBdr>
        <w:ind w:hanging="142"/>
        <w:rPr>
          <w:color w:val="000000"/>
        </w:rPr>
      </w:pPr>
      <w:r w:rsidRPr="00A12F36">
        <w:rPr>
          <w:smallCaps/>
          <w:color w:val="000000"/>
        </w:rPr>
        <w:t>Gohier</w:t>
      </w:r>
      <w:r w:rsidRPr="00A12F36">
        <w:rPr>
          <w:color w:val="000000"/>
        </w:rPr>
        <w:t xml:space="preserve">, Maxime et Jean-François </w:t>
      </w:r>
      <w:r w:rsidRPr="00A12F36">
        <w:rPr>
          <w:smallCaps/>
          <w:color w:val="000000"/>
        </w:rPr>
        <w:t>palomino (2021)</w:t>
      </w:r>
      <w:r w:rsidRPr="00A12F36">
        <w:rPr>
          <w:color w:val="000000"/>
        </w:rPr>
        <w:t xml:space="preserve">, « Pour une gestion rationnelle des transcriptions de sources de la Nouvelle-France », </w:t>
      </w:r>
      <w:r w:rsidRPr="00A12F36">
        <w:rPr>
          <w:i/>
          <w:color w:val="000000"/>
        </w:rPr>
        <w:t>Colloque sur la gestion des données de recherche</w:t>
      </w:r>
      <w:r w:rsidRPr="00A12F36">
        <w:rPr>
          <w:color w:val="000000"/>
        </w:rPr>
        <w:t>, UQTR, 5 mars 2021.</w:t>
      </w:r>
    </w:p>
    <w:p w14:paraId="1A9F44FB" w14:textId="77777777" w:rsidR="000F3174" w:rsidRPr="002E64D1" w:rsidRDefault="000F3174" w:rsidP="000F3174">
      <w:pPr>
        <w:pBdr>
          <w:top w:val="nil"/>
          <w:left w:val="nil"/>
          <w:bottom w:val="nil"/>
          <w:right w:val="nil"/>
          <w:between w:val="nil"/>
        </w:pBdr>
        <w:ind w:hanging="142"/>
        <w:rPr>
          <w:color w:val="000000"/>
          <w:lang w:val="en-US"/>
        </w:rPr>
      </w:pPr>
      <w:r w:rsidRPr="00A12F36">
        <w:rPr>
          <w:bCs/>
          <w:smallCaps/>
        </w:rPr>
        <w:t>Giuliano</w:t>
      </w:r>
      <w:r w:rsidRPr="00A12F36">
        <w:t>, Frédéric (2019), «</w:t>
      </w:r>
      <w:r>
        <w:t> </w:t>
      </w:r>
      <w:r w:rsidRPr="00A12F36">
        <w:t>Humanités numériques et archives : la longue émergence d’un nouveau paradigme</w:t>
      </w:r>
      <w:r>
        <w:t> </w:t>
      </w:r>
      <w:r w:rsidRPr="00A12F36">
        <w:t>»</w:t>
      </w:r>
      <w:r>
        <w:t xml:space="preserve">, </w:t>
      </w:r>
      <w:r w:rsidRPr="00D33E98">
        <w:rPr>
          <w:i/>
        </w:rPr>
        <w:t>Documentation et bibliothèques</w:t>
      </w:r>
      <w:r>
        <w:t>,</w:t>
      </w:r>
      <w:r w:rsidRPr="00A12F36">
        <w:t xml:space="preserve"> vol.</w:t>
      </w:r>
      <w:r>
        <w:t> </w:t>
      </w:r>
      <w:r w:rsidRPr="00A12F36">
        <w:t xml:space="preserve">65, n° 2, p. 37–46. </w:t>
      </w:r>
      <w:hyperlink r:id="rId42" w:history="1">
        <w:r w:rsidRPr="002E64D1">
          <w:rPr>
            <w:rStyle w:val="Hyperlien"/>
            <w:lang w:val="en-US"/>
          </w:rPr>
          <w:t>https://doi.org/10.7202/1063788ar</w:t>
        </w:r>
      </w:hyperlink>
    </w:p>
    <w:p w14:paraId="6B26246D"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2E64D1">
        <w:rPr>
          <w:smallCaps/>
          <w:color w:val="000000"/>
          <w:lang w:val="en-US"/>
        </w:rPr>
        <w:t>Hayday</w:t>
      </w:r>
      <w:proofErr w:type="spellEnd"/>
      <w:r w:rsidRPr="002E64D1">
        <w:rPr>
          <w:color w:val="000000"/>
          <w:lang w:val="en-US"/>
        </w:rPr>
        <w:t xml:space="preserve">, Matthew et Tina </w:t>
      </w:r>
      <w:r w:rsidRPr="002E64D1">
        <w:rPr>
          <w:smallCaps/>
          <w:color w:val="000000"/>
          <w:lang w:val="en-US"/>
        </w:rPr>
        <w:t>loo</w:t>
      </w:r>
      <w:r w:rsidRPr="002E64D1">
        <w:rPr>
          <w:color w:val="000000"/>
          <w:lang w:val="en-US"/>
        </w:rPr>
        <w:t xml:space="preserve"> (2020), « Is the Revolution a Click Away? </w:t>
      </w:r>
      <w:r w:rsidRPr="00A12F36">
        <w:rPr>
          <w:color w:val="000000"/>
          <w:lang w:val="en-US"/>
        </w:rPr>
        <w:t>Historical Perspectives on Digital History</w:t>
      </w:r>
      <w:r>
        <w:rPr>
          <w:color w:val="000000"/>
          <w:lang w:val="en-US"/>
        </w:rPr>
        <w:t> </w:t>
      </w:r>
      <w:r w:rsidRPr="00A12F36">
        <w:rPr>
          <w:color w:val="000000"/>
          <w:lang w:val="en-US"/>
        </w:rPr>
        <w:t xml:space="preserve">», </w:t>
      </w:r>
      <w:r w:rsidRPr="00A12F36">
        <w:rPr>
          <w:i/>
          <w:color w:val="000000"/>
          <w:lang w:val="en-US"/>
        </w:rPr>
        <w:t>Canadian Historical Review</w:t>
      </w:r>
      <w:r w:rsidRPr="00A12F36">
        <w:rPr>
          <w:color w:val="000000"/>
          <w:lang w:val="en-US"/>
        </w:rPr>
        <w:t>, vol.</w:t>
      </w:r>
      <w:r>
        <w:rPr>
          <w:color w:val="000000"/>
          <w:lang w:val="en-US"/>
        </w:rPr>
        <w:t> </w:t>
      </w:r>
      <w:r w:rsidRPr="00A12F36">
        <w:rPr>
          <w:color w:val="000000"/>
          <w:lang w:val="en-US"/>
        </w:rPr>
        <w:t>101, n° 4, p.</w:t>
      </w:r>
      <w:r>
        <w:rPr>
          <w:color w:val="000000"/>
          <w:lang w:val="en-US"/>
        </w:rPr>
        <w:t> </w:t>
      </w:r>
      <w:r w:rsidRPr="00A12F36">
        <w:rPr>
          <w:color w:val="000000"/>
          <w:lang w:val="en-US"/>
        </w:rPr>
        <w:t>552‑558.</w:t>
      </w:r>
    </w:p>
    <w:p w14:paraId="3150623C" w14:textId="77777777" w:rsidR="000F3174" w:rsidRPr="00A12F36" w:rsidRDefault="000F3174" w:rsidP="000F3174">
      <w:pPr>
        <w:pBdr>
          <w:top w:val="nil"/>
          <w:left w:val="nil"/>
          <w:bottom w:val="nil"/>
          <w:right w:val="nil"/>
          <w:between w:val="nil"/>
        </w:pBdr>
        <w:ind w:hanging="142"/>
        <w:rPr>
          <w:color w:val="000000"/>
        </w:rPr>
      </w:pPr>
      <w:bookmarkStart w:id="0" w:name="_heading=h.gjdgxs" w:colFirst="0" w:colLast="0"/>
      <w:bookmarkEnd w:id="0"/>
      <w:proofErr w:type="spellStart"/>
      <w:r w:rsidRPr="00A12F36">
        <w:rPr>
          <w:bCs/>
          <w:smallCaps/>
        </w:rPr>
        <w:t>Heimburger</w:t>
      </w:r>
      <w:proofErr w:type="spellEnd"/>
      <w:r w:rsidRPr="00A12F36">
        <w:t xml:space="preserve"> Franziska et Ruiz </w:t>
      </w:r>
      <w:r w:rsidRPr="00A12F36">
        <w:rPr>
          <w:smallCaps/>
        </w:rPr>
        <w:t>Émilien (</w:t>
      </w:r>
      <w:r w:rsidRPr="00A12F36">
        <w:t xml:space="preserve">2011), « Faire de l’histoire à l’ère numérique : retours d’expériences. », </w:t>
      </w:r>
      <w:r w:rsidRPr="00D33E98">
        <w:rPr>
          <w:i/>
        </w:rPr>
        <w:t>Revue d’histoire moderne et contemporaine</w:t>
      </w:r>
      <w:r w:rsidRPr="00A12F36">
        <w:t xml:space="preserve">, vol. 5, n° 58 (4bis), p.70-89 : </w:t>
      </w:r>
      <w:hyperlink r:id="rId43" w:history="1">
        <w:r w:rsidRPr="00A12F36">
          <w:rPr>
            <w:color w:val="0000FF"/>
            <w:u w:val="single"/>
          </w:rPr>
          <w:t>www.cairn.info/revue-d-histo...</w:t>
        </w:r>
      </w:hyperlink>
      <w:r w:rsidRPr="00A12F36">
        <w:t xml:space="preserve"> </w:t>
      </w:r>
    </w:p>
    <w:p w14:paraId="73D55C5A" w14:textId="77777777" w:rsidR="000F3174" w:rsidRPr="00A12F36" w:rsidRDefault="000F3174" w:rsidP="000F3174">
      <w:pPr>
        <w:pBdr>
          <w:top w:val="nil"/>
          <w:left w:val="nil"/>
          <w:bottom w:val="nil"/>
          <w:right w:val="nil"/>
          <w:between w:val="nil"/>
        </w:pBdr>
        <w:spacing w:line="276" w:lineRule="auto"/>
        <w:ind w:hanging="142"/>
        <w:rPr>
          <w:color w:val="000000"/>
          <w:lang w:val="en-US"/>
        </w:rPr>
      </w:pPr>
      <w:r w:rsidRPr="00A12F36">
        <w:rPr>
          <w:smallCaps/>
          <w:color w:val="000000"/>
          <w:lang w:val="en-US"/>
        </w:rPr>
        <w:t xml:space="preserve">Higgins, </w:t>
      </w:r>
      <w:r w:rsidRPr="00A12F36">
        <w:rPr>
          <w:color w:val="000000"/>
          <w:lang w:val="en-US"/>
        </w:rPr>
        <w:t xml:space="preserve">Stefan, Lisa </w:t>
      </w:r>
      <w:r w:rsidRPr="00A12F36">
        <w:rPr>
          <w:smallCaps/>
          <w:color w:val="000000"/>
          <w:lang w:val="en-US"/>
        </w:rPr>
        <w:t>Goddard</w:t>
      </w:r>
      <w:r w:rsidRPr="00A12F36">
        <w:rPr>
          <w:color w:val="000000"/>
          <w:lang w:val="en-US"/>
        </w:rPr>
        <w:t xml:space="preserve"> et </w:t>
      </w:r>
      <w:proofErr w:type="spellStart"/>
      <w:r w:rsidRPr="00A12F36">
        <w:rPr>
          <w:color w:val="000000"/>
          <w:lang w:val="en-US"/>
        </w:rPr>
        <w:t>Shahira</w:t>
      </w:r>
      <w:proofErr w:type="spellEnd"/>
      <w:r w:rsidRPr="00A12F36">
        <w:rPr>
          <w:color w:val="000000"/>
          <w:lang w:val="en-US"/>
        </w:rPr>
        <w:t xml:space="preserve"> </w:t>
      </w:r>
      <w:proofErr w:type="spellStart"/>
      <w:r w:rsidRPr="00A12F36">
        <w:rPr>
          <w:smallCaps/>
          <w:color w:val="000000"/>
          <w:lang w:val="en-US"/>
        </w:rPr>
        <w:t>Khair</w:t>
      </w:r>
      <w:proofErr w:type="spellEnd"/>
      <w:r w:rsidRPr="00A12F36">
        <w:rPr>
          <w:smallCaps/>
          <w:color w:val="000000"/>
          <w:lang w:val="en-US"/>
        </w:rPr>
        <w:t xml:space="preserve"> (2021)</w:t>
      </w:r>
      <w:r w:rsidRPr="00A12F36">
        <w:rPr>
          <w:color w:val="000000"/>
          <w:lang w:val="en-US"/>
        </w:rPr>
        <w:t>, « Research Data Management Support in the Humanities: Challenges and Recommendations [Draft] »</w:t>
      </w:r>
      <w:r w:rsidRPr="00A12F36">
        <w:rPr>
          <w:i/>
          <w:color w:val="000000"/>
          <w:lang w:val="en-US"/>
        </w:rPr>
        <w:t xml:space="preserve">, </w:t>
      </w:r>
      <w:r w:rsidRPr="00A12F36">
        <w:rPr>
          <w:lang w:val="en-US"/>
        </w:rPr>
        <w:t>vol.</w:t>
      </w:r>
      <w:r>
        <w:rPr>
          <w:lang w:val="en-US"/>
        </w:rPr>
        <w:t> </w:t>
      </w:r>
      <w:r w:rsidRPr="00A12F36">
        <w:rPr>
          <w:lang w:val="en-US"/>
        </w:rPr>
        <w:t xml:space="preserve">3, </w:t>
      </w:r>
      <w:r w:rsidRPr="00A12F36">
        <w:rPr>
          <w:i/>
          <w:color w:val="000000"/>
          <w:lang w:val="en-US"/>
        </w:rPr>
        <w:t>Open Scholarship Policy Observatory, Community News</w:t>
      </w:r>
      <w:r w:rsidRPr="00A12F36">
        <w:rPr>
          <w:color w:val="000000"/>
          <w:lang w:val="en-US"/>
        </w:rPr>
        <w:t xml:space="preserve">, </w:t>
      </w:r>
      <w:hyperlink r:id="rId44">
        <w:r w:rsidRPr="00A12F36">
          <w:rPr>
            <w:color w:val="1155CC"/>
            <w:u w:val="single"/>
            <w:lang w:val="en-US"/>
          </w:rPr>
          <w:t>https://ospolicyobservatory.uvic.ca/draft-report-rdm/</w:t>
        </w:r>
      </w:hyperlink>
      <w:r w:rsidRPr="00A12F36">
        <w:rPr>
          <w:lang w:val="en-US"/>
        </w:rPr>
        <w:t>.</w:t>
      </w:r>
    </w:p>
    <w:p w14:paraId="5B44F09D"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smallCaps/>
          <w:color w:val="000000"/>
        </w:rPr>
        <w:lastRenderedPageBreak/>
        <w:t>Hilburger</w:t>
      </w:r>
      <w:proofErr w:type="spellEnd"/>
      <w:r w:rsidRPr="00A12F36">
        <w:rPr>
          <w:color w:val="000000"/>
        </w:rPr>
        <w:t xml:space="preserve">, Christina et </w:t>
      </w:r>
      <w:r w:rsidRPr="00A12F36">
        <w:rPr>
          <w:i/>
          <w:color w:val="000000"/>
        </w:rPr>
        <w:t>al</w:t>
      </w:r>
      <w:r w:rsidRPr="00A12F36">
        <w:rPr>
          <w:color w:val="000000"/>
        </w:rPr>
        <w:t xml:space="preserve">. (2021), « </w:t>
      </w:r>
      <w:proofErr w:type="spellStart"/>
      <w:r w:rsidRPr="00A12F36">
        <w:rPr>
          <w:color w:val="000000"/>
        </w:rPr>
        <w:t>Collaborating</w:t>
      </w:r>
      <w:proofErr w:type="spellEnd"/>
      <w:r w:rsidRPr="00A12F36">
        <w:rPr>
          <w:color w:val="000000"/>
        </w:rPr>
        <w:t xml:space="preserve"> </w:t>
      </w:r>
      <w:proofErr w:type="spellStart"/>
      <w:r w:rsidRPr="00A12F36">
        <w:rPr>
          <w:color w:val="000000"/>
        </w:rPr>
        <w:t>with</w:t>
      </w:r>
      <w:proofErr w:type="spellEnd"/>
      <w:r w:rsidRPr="00A12F36">
        <w:rPr>
          <w:color w:val="000000"/>
        </w:rPr>
        <w:t xml:space="preserve"> GLAM Institutions », </w:t>
      </w:r>
      <w:r w:rsidRPr="00A12F36">
        <w:rPr>
          <w:i/>
          <w:color w:val="000000"/>
        </w:rPr>
        <w:t xml:space="preserve">Digital </w:t>
      </w:r>
      <w:proofErr w:type="spellStart"/>
      <w:r w:rsidRPr="00A12F36">
        <w:rPr>
          <w:i/>
          <w:color w:val="000000"/>
        </w:rPr>
        <w:t>Studies</w:t>
      </w:r>
      <w:proofErr w:type="spellEnd"/>
      <w:r w:rsidRPr="00A12F36">
        <w:rPr>
          <w:i/>
          <w:color w:val="000000"/>
        </w:rPr>
        <w:t xml:space="preserve"> / Le champ numérique</w:t>
      </w:r>
      <w:r w:rsidRPr="00A12F36">
        <w:rPr>
          <w:color w:val="000000"/>
        </w:rPr>
        <w:t>, vol.</w:t>
      </w:r>
      <w:r>
        <w:rPr>
          <w:color w:val="000000"/>
        </w:rPr>
        <w:t> </w:t>
      </w:r>
      <w:r w:rsidRPr="00A12F36">
        <w:rPr>
          <w:color w:val="000000"/>
        </w:rPr>
        <w:t xml:space="preserve">11, n°1, </w:t>
      </w:r>
      <w:hyperlink r:id="rId45">
        <w:r w:rsidRPr="00A12F36">
          <w:rPr>
            <w:color w:val="1155CC"/>
            <w:u w:val="single"/>
          </w:rPr>
          <w:t>https://www.digitalstudies.org/article/id/7370/</w:t>
        </w:r>
      </w:hyperlink>
      <w:r w:rsidRPr="00A12F36">
        <w:rPr>
          <w:color w:val="000000"/>
        </w:rPr>
        <w:t xml:space="preserve">. </w:t>
      </w:r>
    </w:p>
    <w:p w14:paraId="7ECFA40D"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lang w:val="en-US"/>
        </w:rPr>
        <w:t>Hotson</w:t>
      </w:r>
      <w:proofErr w:type="spellEnd"/>
      <w:r w:rsidRPr="00A12F36">
        <w:rPr>
          <w:color w:val="000000"/>
          <w:lang w:val="en-US"/>
        </w:rPr>
        <w:t xml:space="preserve">, Howard, et Thomas </w:t>
      </w:r>
      <w:proofErr w:type="spellStart"/>
      <w:r w:rsidRPr="00A12F36">
        <w:rPr>
          <w:smallCaps/>
          <w:color w:val="000000"/>
          <w:lang w:val="en-US"/>
        </w:rPr>
        <w:t>Wallnig</w:t>
      </w:r>
      <w:proofErr w:type="spellEnd"/>
      <w:r w:rsidRPr="00A12F36">
        <w:rPr>
          <w:color w:val="000000"/>
          <w:lang w:val="en-US"/>
        </w:rPr>
        <w:t xml:space="preserve"> (dir.) (2019), </w:t>
      </w:r>
      <w:r w:rsidRPr="00A12F36">
        <w:rPr>
          <w:i/>
          <w:color w:val="000000"/>
          <w:lang w:val="en-US"/>
        </w:rPr>
        <w:t>Reassembling the Republic of Letters in the Digital Age: Standards, Systems, Scholarship</w:t>
      </w:r>
      <w:r w:rsidRPr="00A12F36">
        <w:rPr>
          <w:color w:val="000000"/>
          <w:lang w:val="en-US"/>
        </w:rPr>
        <w:t xml:space="preserve">, </w:t>
      </w:r>
      <w:proofErr w:type="gramStart"/>
      <w:r w:rsidRPr="00A12F36">
        <w:rPr>
          <w:color w:val="000000"/>
          <w:lang w:val="en-US"/>
        </w:rPr>
        <w:t>Göttingen :</w:t>
      </w:r>
      <w:proofErr w:type="gramEnd"/>
      <w:r w:rsidRPr="00A12F36">
        <w:rPr>
          <w:color w:val="000000"/>
          <w:lang w:val="en-US"/>
        </w:rPr>
        <w:t xml:space="preserve"> Göttingen University Press.</w:t>
      </w:r>
    </w:p>
    <w:p w14:paraId="7ED591F0"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Idmhand</w:t>
      </w:r>
      <w:proofErr w:type="spellEnd"/>
      <w:r w:rsidRPr="00A12F36">
        <w:rPr>
          <w:bCs/>
        </w:rPr>
        <w:t>,</w:t>
      </w:r>
      <w:r w:rsidRPr="00A12F36">
        <w:t xml:space="preserve"> Fatiha, Claire </w:t>
      </w:r>
      <w:proofErr w:type="spellStart"/>
      <w:r w:rsidRPr="00A12F36">
        <w:rPr>
          <w:smallCaps/>
        </w:rPr>
        <w:t>Riffard</w:t>
      </w:r>
      <w:proofErr w:type="spellEnd"/>
      <w:r w:rsidRPr="00A12F36">
        <w:t xml:space="preserve"> et Richard </w:t>
      </w:r>
      <w:r w:rsidRPr="00A12F36">
        <w:rPr>
          <w:smallCaps/>
        </w:rPr>
        <w:t>Walter (2017),</w:t>
      </w:r>
      <w:r w:rsidRPr="00A12F36">
        <w:t xml:space="preserve"> « L’édition électronique de manuscrits modernes », </w:t>
      </w:r>
      <w:r w:rsidRPr="00A12F36">
        <w:rPr>
          <w:rStyle w:val="citetitle"/>
        </w:rPr>
        <w:t>dans</w:t>
      </w:r>
      <w:r w:rsidRPr="00A12F36">
        <w:rPr>
          <w:rStyle w:val="citeeditors"/>
        </w:rPr>
        <w:t xml:space="preserve"> Étienne </w:t>
      </w:r>
      <w:proofErr w:type="spellStart"/>
      <w:r w:rsidRPr="00D33E98">
        <w:rPr>
          <w:rStyle w:val="citeeditors"/>
          <w:smallCaps/>
        </w:rPr>
        <w:t>Cavalié</w:t>
      </w:r>
      <w:proofErr w:type="spellEnd"/>
      <w:r w:rsidRPr="00A12F36">
        <w:rPr>
          <w:rStyle w:val="citeeditors"/>
        </w:rPr>
        <w:t xml:space="preserve"> et col. (</w:t>
      </w:r>
      <w:proofErr w:type="spellStart"/>
      <w:proofErr w:type="gramStart"/>
      <w:r w:rsidRPr="00A12F36">
        <w:rPr>
          <w:rStyle w:val="citeeditors"/>
        </w:rPr>
        <w:t>dir</w:t>
      </w:r>
      <w:proofErr w:type="spellEnd"/>
      <w:r w:rsidRPr="00A12F36">
        <w:rPr>
          <w:rStyle w:val="citeeditors"/>
        </w:rPr>
        <w:t>.</w:t>
      </w:r>
      <w:proofErr w:type="gramEnd"/>
      <w:r w:rsidRPr="00A12F36">
        <w:rPr>
          <w:rStyle w:val="citeeditors"/>
        </w:rPr>
        <w:t xml:space="preserve">), </w:t>
      </w:r>
      <w:r w:rsidRPr="00A12F36">
        <w:rPr>
          <w:rStyle w:val="cite"/>
          <w:i/>
          <w:iCs/>
        </w:rPr>
        <w:t>Expérimenter les humanités numériques. Des outils individuels aux projets collectifs</w:t>
      </w:r>
      <w:r w:rsidRPr="00A12F36">
        <w:rPr>
          <w:rStyle w:val="cite"/>
        </w:rPr>
        <w:t xml:space="preserve">, </w:t>
      </w:r>
      <w:r w:rsidRPr="00A12F36">
        <w:rPr>
          <w:rStyle w:val="citeseries"/>
        </w:rPr>
        <w:t>collection « Parcours numériques »</w:t>
      </w:r>
      <w:r w:rsidRPr="00A12F36">
        <w:rPr>
          <w:rStyle w:val="cite"/>
        </w:rPr>
        <w:t xml:space="preserve">, </w:t>
      </w:r>
      <w:r>
        <w:rPr>
          <w:rStyle w:val="cite"/>
        </w:rPr>
        <w:t xml:space="preserve">Montréal. </w:t>
      </w:r>
      <w:r w:rsidRPr="00A12F36">
        <w:rPr>
          <w:rStyle w:val="citepublisher"/>
        </w:rPr>
        <w:t xml:space="preserve">Les Presses de l’Université de </w:t>
      </w:r>
      <w:proofErr w:type="gramStart"/>
      <w:r w:rsidRPr="00A12F36">
        <w:rPr>
          <w:rStyle w:val="citepublisher"/>
        </w:rPr>
        <w:t>Montréal</w:t>
      </w:r>
      <w:r w:rsidRPr="00A12F36">
        <w:rPr>
          <w:rStyle w:val="cite"/>
        </w:rPr>
        <w:t xml:space="preserve">,  </w:t>
      </w:r>
      <w:r w:rsidRPr="00A12F36">
        <w:rPr>
          <w:rStyle w:val="citepages"/>
        </w:rPr>
        <w:t>p.</w:t>
      </w:r>
      <w:proofErr w:type="gramEnd"/>
      <w:r w:rsidRPr="00A12F36">
        <w:rPr>
          <w:rStyle w:val="citepages"/>
        </w:rPr>
        <w:t> 105-123</w:t>
      </w:r>
      <w:r w:rsidRPr="00A12F36">
        <w:rPr>
          <w:rStyle w:val="cite"/>
        </w:rPr>
        <w:t xml:space="preserve">, [en ligne :] </w:t>
      </w:r>
      <w:hyperlink r:id="rId46" w:history="1">
        <w:r w:rsidRPr="00A12F36">
          <w:rPr>
            <w:rStyle w:val="Hyperlien"/>
          </w:rPr>
          <w:t>https://books.openedition.org/pum/11118</w:t>
        </w:r>
      </w:hyperlink>
    </w:p>
    <w:p w14:paraId="624C90E8"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color w:val="222222"/>
          <w:lang w:val="en-US" w:eastAsia="fr-FR"/>
        </w:rPr>
        <w:t>Karila</w:t>
      </w:r>
      <w:proofErr w:type="spellEnd"/>
      <w:r w:rsidRPr="00A12F36">
        <w:rPr>
          <w:bCs/>
          <w:smallCaps/>
          <w:color w:val="222222"/>
          <w:lang w:val="en-US" w:eastAsia="fr-FR"/>
        </w:rPr>
        <w:t>-Cohen,</w:t>
      </w:r>
      <w:r w:rsidRPr="00A12F36">
        <w:rPr>
          <w:smallCaps/>
          <w:color w:val="222222"/>
          <w:lang w:val="en-US" w:eastAsia="fr-FR"/>
        </w:rPr>
        <w:t xml:space="preserve"> </w:t>
      </w:r>
      <w:proofErr w:type="spellStart"/>
      <w:r w:rsidRPr="00A12F36">
        <w:rPr>
          <w:color w:val="222222"/>
          <w:lang w:val="en-US" w:eastAsia="fr-FR"/>
        </w:rPr>
        <w:t>Karine</w:t>
      </w:r>
      <w:proofErr w:type="spellEnd"/>
      <w:r w:rsidRPr="00A12F36">
        <w:rPr>
          <w:color w:val="222222"/>
          <w:lang w:val="en-US" w:eastAsia="fr-FR"/>
        </w:rPr>
        <w:t xml:space="preserve"> (2016), «</w:t>
      </w:r>
      <w:r>
        <w:rPr>
          <w:color w:val="222222"/>
          <w:lang w:val="en-US" w:eastAsia="fr-FR"/>
        </w:rPr>
        <w:t> </w:t>
      </w:r>
      <w:proofErr w:type="spellStart"/>
      <w:r w:rsidRPr="00A12F36">
        <w:rPr>
          <w:color w:val="222222"/>
          <w:lang w:val="en-US" w:eastAsia="fr-FR"/>
        </w:rPr>
        <w:t>Prosopographia</w:t>
      </w:r>
      <w:proofErr w:type="spellEnd"/>
      <w:r w:rsidRPr="00A12F36">
        <w:rPr>
          <w:color w:val="222222"/>
          <w:lang w:val="en-US" w:eastAsia="fr-FR"/>
        </w:rPr>
        <w:t xml:space="preserve"> Attica 2.0. </w:t>
      </w:r>
      <w:r w:rsidRPr="00A12F36">
        <w:rPr>
          <w:color w:val="222222"/>
          <w:lang w:val="fr-FR" w:eastAsia="fr-FR"/>
        </w:rPr>
        <w:t>Base de données et raisonnement prosopographique</w:t>
      </w:r>
      <w:r>
        <w:rPr>
          <w:color w:val="222222"/>
          <w:lang w:val="fr-FR" w:eastAsia="fr-FR"/>
        </w:rPr>
        <w:t> </w:t>
      </w:r>
      <w:r w:rsidRPr="00A12F36">
        <w:rPr>
          <w:color w:val="222222"/>
          <w:lang w:val="fr-FR" w:eastAsia="fr-FR"/>
        </w:rPr>
        <w:t xml:space="preserve">», </w:t>
      </w:r>
      <w:r w:rsidRPr="00A12F36">
        <w:rPr>
          <w:i/>
          <w:color w:val="222222"/>
          <w:lang w:val="fr-FR" w:eastAsia="fr-FR"/>
        </w:rPr>
        <w:t>Revue historique</w:t>
      </w:r>
      <w:r w:rsidRPr="00A12F36">
        <w:rPr>
          <w:color w:val="222222"/>
          <w:lang w:val="fr-FR" w:eastAsia="fr-FR"/>
        </w:rPr>
        <w:t>, vol. 4, n° 680, p.</w:t>
      </w:r>
      <w:r>
        <w:rPr>
          <w:color w:val="222222"/>
          <w:lang w:val="fr-FR" w:eastAsia="fr-FR"/>
        </w:rPr>
        <w:t> </w:t>
      </w:r>
      <w:r w:rsidRPr="00A12F36">
        <w:rPr>
          <w:color w:val="222222"/>
          <w:lang w:val="fr-FR" w:eastAsia="fr-FR"/>
        </w:rPr>
        <w:t>869-904.</w:t>
      </w:r>
    </w:p>
    <w:p w14:paraId="2E6003B3"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Kee</w:t>
      </w:r>
      <w:r w:rsidRPr="00A12F36">
        <w:rPr>
          <w:color w:val="000000"/>
          <w:lang w:val="en-US"/>
        </w:rPr>
        <w:t xml:space="preserve">, Kevin, and Timothy </w:t>
      </w:r>
      <w:proofErr w:type="spellStart"/>
      <w:r w:rsidRPr="00A12F36">
        <w:rPr>
          <w:smallCaps/>
          <w:color w:val="000000"/>
          <w:lang w:val="en-US"/>
        </w:rPr>
        <w:t>compeau</w:t>
      </w:r>
      <w:proofErr w:type="spellEnd"/>
      <w:r w:rsidRPr="00A12F36">
        <w:rPr>
          <w:color w:val="000000"/>
          <w:lang w:val="en-US"/>
        </w:rPr>
        <w:t xml:space="preserve"> (dir.) (2019), </w:t>
      </w:r>
      <w:r w:rsidRPr="00A12F36">
        <w:rPr>
          <w:i/>
          <w:color w:val="000000"/>
          <w:lang w:val="en-US"/>
        </w:rPr>
        <w:t>Seeing the Past with Computers: Experiments with Augmented Reality and Computer Vision for History</w:t>
      </w:r>
      <w:r w:rsidRPr="00A12F36">
        <w:rPr>
          <w:lang w:val="en-US"/>
        </w:rPr>
        <w:t>,</w:t>
      </w:r>
      <w:r w:rsidRPr="00A12F36">
        <w:rPr>
          <w:color w:val="000000"/>
          <w:lang w:val="en-US"/>
        </w:rPr>
        <w:t xml:space="preserve"> University of Michigan Press, </w:t>
      </w:r>
      <w:hyperlink r:id="rId47">
        <w:r w:rsidRPr="00A12F36">
          <w:rPr>
            <w:color w:val="0563C1"/>
            <w:u w:val="single"/>
            <w:lang w:val="en-US"/>
          </w:rPr>
          <w:t>http://www.jstor.org/stable/j.ctvnjbdr0</w:t>
        </w:r>
      </w:hyperlink>
      <w:r w:rsidRPr="00A12F36">
        <w:rPr>
          <w:color w:val="000000"/>
          <w:lang w:val="en-US"/>
        </w:rPr>
        <w:t>.</w:t>
      </w:r>
    </w:p>
    <w:p w14:paraId="347AC7B0"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Kurtz</w:t>
      </w:r>
      <w:r w:rsidRPr="00A12F36">
        <w:rPr>
          <w:color w:val="000000"/>
          <w:lang w:val="en-US"/>
        </w:rPr>
        <w:t>, William B. (2017), «</w:t>
      </w:r>
      <w:r>
        <w:rPr>
          <w:color w:val="000000"/>
          <w:lang w:val="en-US"/>
        </w:rPr>
        <w:t> </w:t>
      </w:r>
      <w:r w:rsidRPr="00A12F36">
        <w:rPr>
          <w:color w:val="000000"/>
          <w:lang w:val="en-US"/>
        </w:rPr>
        <w:t>Founders Online: Early Access: Reflections on Open Access, Crowd Sourcing, and Metadata Standards</w:t>
      </w:r>
      <w:r>
        <w:rPr>
          <w:color w:val="000000"/>
          <w:lang w:val="en-US"/>
        </w:rPr>
        <w:t> </w:t>
      </w:r>
      <w:r w:rsidRPr="00A12F36">
        <w:rPr>
          <w:color w:val="000000"/>
          <w:lang w:val="en-US"/>
        </w:rPr>
        <w:t xml:space="preserve">», </w:t>
      </w:r>
      <w:r w:rsidRPr="00A12F36">
        <w:rPr>
          <w:i/>
          <w:color w:val="000000"/>
          <w:lang w:val="en-US"/>
        </w:rPr>
        <w:t>Digital Studies / Le champ numérique</w:t>
      </w:r>
      <w:r w:rsidRPr="00A12F36">
        <w:rPr>
          <w:color w:val="000000"/>
          <w:lang w:val="en-US"/>
        </w:rPr>
        <w:t>, vol.</w:t>
      </w:r>
      <w:r>
        <w:rPr>
          <w:color w:val="000000"/>
          <w:lang w:val="en-US"/>
        </w:rPr>
        <w:t> </w:t>
      </w:r>
      <w:r w:rsidRPr="00A12F36">
        <w:rPr>
          <w:color w:val="000000"/>
          <w:lang w:val="en-US"/>
        </w:rPr>
        <w:t xml:space="preserve">7, n°1, </w:t>
      </w:r>
      <w:hyperlink r:id="rId48">
        <w:r w:rsidRPr="00A12F36">
          <w:rPr>
            <w:color w:val="1155CC"/>
            <w:u w:val="single"/>
            <w:lang w:val="en-US"/>
          </w:rPr>
          <w:t>https://www.digitalstudies.org/article/id/7316/</w:t>
        </w:r>
      </w:hyperlink>
      <w:r w:rsidRPr="00A12F36">
        <w:rPr>
          <w:color w:val="000000"/>
          <w:lang w:val="en-US"/>
        </w:rPr>
        <w:t xml:space="preserve">. </w:t>
      </w:r>
    </w:p>
    <w:p w14:paraId="654B86B9"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Lamassé</w:t>
      </w:r>
      <w:proofErr w:type="spellEnd"/>
      <w:r w:rsidRPr="00A12F36">
        <w:t xml:space="preserve"> Stéphane et Philippe </w:t>
      </w:r>
      <w:proofErr w:type="spellStart"/>
      <w:r w:rsidRPr="00A12F36">
        <w:rPr>
          <w:smallCaps/>
        </w:rPr>
        <w:t>Rygiel</w:t>
      </w:r>
      <w:proofErr w:type="spellEnd"/>
      <w:r w:rsidRPr="00A12F36">
        <w:rPr>
          <w:smallCaps/>
        </w:rPr>
        <w:t xml:space="preserve"> (2014)</w:t>
      </w:r>
      <w:r w:rsidRPr="00A12F36">
        <w:t xml:space="preserve">, « Nouvelles frontières de l’historien », </w:t>
      </w:r>
      <w:r w:rsidRPr="00A12F36">
        <w:rPr>
          <w:i/>
          <w:iCs/>
        </w:rPr>
        <w:t>Revue Sciences/Lettres</w:t>
      </w:r>
      <w:r w:rsidRPr="00A12F36">
        <w:t xml:space="preserve">, 2 : </w:t>
      </w:r>
      <w:hyperlink r:id="rId49" w:history="1">
        <w:r w:rsidRPr="00A12F36">
          <w:rPr>
            <w:color w:val="0000FF"/>
            <w:u w:val="single"/>
          </w:rPr>
          <w:t>http://rsl.revues.org/411</w:t>
        </w:r>
      </w:hyperlink>
      <w:r w:rsidRPr="00A12F36">
        <w:t xml:space="preserve"> </w:t>
      </w:r>
    </w:p>
    <w:p w14:paraId="1D7C549B" w14:textId="77777777" w:rsidR="000F3174" w:rsidRPr="00A12F36" w:rsidRDefault="000F3174" w:rsidP="000F3174">
      <w:pPr>
        <w:pBdr>
          <w:top w:val="nil"/>
          <w:left w:val="nil"/>
          <w:bottom w:val="nil"/>
          <w:right w:val="nil"/>
          <w:between w:val="nil"/>
        </w:pBdr>
        <w:ind w:hanging="142"/>
        <w:rPr>
          <w:color w:val="000000"/>
        </w:rPr>
      </w:pPr>
      <w:r w:rsidRPr="00A12F36">
        <w:rPr>
          <w:bCs/>
          <w:smallCaps/>
        </w:rPr>
        <w:t>Landry</w:t>
      </w:r>
      <w:r w:rsidRPr="00A12F36">
        <w:t xml:space="preserve">, Yves (1985), « Le registre de population de la Nouvelle-France : un outil pratique au service de la démographie historique et de l’histoire sociale », </w:t>
      </w:r>
      <w:r w:rsidRPr="00A12F36">
        <w:rPr>
          <w:i/>
        </w:rPr>
        <w:t>Revue d'histoire de l'Amérique française</w:t>
      </w:r>
      <w:r w:rsidRPr="00A12F36">
        <w:t>, vol. 38, n° 3, p. 423-426.</w:t>
      </w:r>
    </w:p>
    <w:p w14:paraId="45C67947" w14:textId="77777777" w:rsidR="000F3174" w:rsidRPr="00A12F36" w:rsidRDefault="000F3174" w:rsidP="000F3174">
      <w:pPr>
        <w:pBdr>
          <w:top w:val="nil"/>
          <w:left w:val="nil"/>
          <w:bottom w:val="nil"/>
          <w:right w:val="nil"/>
          <w:between w:val="nil"/>
        </w:pBdr>
        <w:ind w:hanging="142"/>
        <w:rPr>
          <w:color w:val="000000"/>
        </w:rPr>
      </w:pPr>
      <w:r w:rsidRPr="00A12F36">
        <w:rPr>
          <w:bCs/>
          <w:smallCaps/>
        </w:rPr>
        <w:t>Laubé</w:t>
      </w:r>
      <w:r w:rsidRPr="00A12F36">
        <w:rPr>
          <w:bCs/>
        </w:rPr>
        <w:t>,</w:t>
      </w:r>
      <w:r w:rsidRPr="00A12F36">
        <w:t xml:space="preserve"> Sylvain, Bruno</w:t>
      </w:r>
      <w:r w:rsidRPr="00A12F36">
        <w:rPr>
          <w:smallCaps/>
        </w:rPr>
        <w:t xml:space="preserve"> </w:t>
      </w:r>
      <w:proofErr w:type="spellStart"/>
      <w:r w:rsidRPr="00A12F36">
        <w:rPr>
          <w:smallCaps/>
        </w:rPr>
        <w:t>Rohou</w:t>
      </w:r>
      <w:proofErr w:type="spellEnd"/>
      <w:r w:rsidRPr="00A12F36">
        <w:t>, Serge</w:t>
      </w:r>
      <w:r w:rsidRPr="00A12F36">
        <w:rPr>
          <w:smallCaps/>
        </w:rPr>
        <w:t xml:space="preserve"> </w:t>
      </w:r>
      <w:proofErr w:type="spellStart"/>
      <w:r w:rsidRPr="00A12F36">
        <w:rPr>
          <w:smallCaps/>
        </w:rPr>
        <w:t>Garlatti</w:t>
      </w:r>
      <w:proofErr w:type="spellEnd"/>
      <w:r w:rsidRPr="00A12F36">
        <w:rPr>
          <w:smallCaps/>
        </w:rPr>
        <w:t xml:space="preserve"> (2014)</w:t>
      </w:r>
      <w:r w:rsidRPr="00A12F36">
        <w:t xml:space="preserve">, « Humanités numériques et web sémantique. De l’intérêt de la modélisation des connaissances en histoire des sciences et des techniques pour une histoire comparée des ports de Brest (France) et Mar </w:t>
      </w:r>
      <w:proofErr w:type="spellStart"/>
      <w:r w:rsidRPr="00A12F36">
        <w:t>del</w:t>
      </w:r>
      <w:proofErr w:type="spellEnd"/>
      <w:r w:rsidRPr="00A12F36">
        <w:t xml:space="preserve"> </w:t>
      </w:r>
      <w:proofErr w:type="spellStart"/>
      <w:r w:rsidRPr="00A12F36">
        <w:t>Plata</w:t>
      </w:r>
      <w:proofErr w:type="spellEnd"/>
      <w:r w:rsidRPr="00A12F36">
        <w:t xml:space="preserve"> (Argentine) », Communication de colloque : </w:t>
      </w:r>
      <w:hyperlink r:id="rId50" w:history="1">
        <w:r w:rsidRPr="00A12F36">
          <w:rPr>
            <w:color w:val="0000FF"/>
            <w:u w:val="single"/>
          </w:rPr>
          <w:t>http://goo.gl/vdEUV0</w:t>
        </w:r>
      </w:hyperlink>
    </w:p>
    <w:p w14:paraId="6A2770C2" w14:textId="77777777" w:rsidR="000F3174" w:rsidRPr="00A12F36" w:rsidRDefault="000F3174" w:rsidP="000F3174">
      <w:pPr>
        <w:pBdr>
          <w:top w:val="nil"/>
          <w:left w:val="nil"/>
          <w:bottom w:val="nil"/>
          <w:right w:val="nil"/>
          <w:between w:val="nil"/>
        </w:pBdr>
        <w:ind w:hanging="142"/>
        <w:rPr>
          <w:color w:val="000000"/>
        </w:rPr>
      </w:pPr>
      <w:r w:rsidRPr="00A12F36">
        <w:rPr>
          <w:bCs/>
          <w:smallCaps/>
        </w:rPr>
        <w:t>Larouche</w:t>
      </w:r>
      <w:r w:rsidRPr="00A12F36">
        <w:t xml:space="preserve">, Marie-Claude (2010), « Faire des collections numérisées un lieu d’enquête et de partage des visions plurielles de l’histoire. Les nouvelles technologies et Internet, entre l’école, les musées et la société », </w:t>
      </w:r>
      <w:r w:rsidRPr="00A12F36">
        <w:rPr>
          <w:i/>
          <w:iCs/>
        </w:rPr>
        <w:t>Les Sciences de l’éducation - Pour l’Ère nouvelle</w:t>
      </w:r>
      <w:r w:rsidRPr="00A12F36">
        <w:t xml:space="preserve"> vol. 43, n° 4, p. 49-75 : </w:t>
      </w:r>
      <w:hyperlink r:id="rId51" w:history="1">
        <w:r w:rsidRPr="00A12F36">
          <w:rPr>
            <w:color w:val="0000FF"/>
            <w:u w:val="single"/>
          </w:rPr>
          <w:t>www.cairn.info/revue-les-sci...</w:t>
        </w:r>
      </w:hyperlink>
      <w:r w:rsidRPr="00A12F36">
        <w:t xml:space="preserve"> </w:t>
      </w:r>
    </w:p>
    <w:p w14:paraId="061DA5C3"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smallCaps/>
          <w:color w:val="000000"/>
        </w:rPr>
        <w:t>Lebart</w:t>
      </w:r>
      <w:proofErr w:type="spellEnd"/>
      <w:r w:rsidRPr="00A12F36">
        <w:rPr>
          <w:color w:val="000000"/>
        </w:rPr>
        <w:t xml:space="preserve">, Ludovic, Bénédicte </w:t>
      </w:r>
      <w:proofErr w:type="spellStart"/>
      <w:r w:rsidRPr="00A12F36">
        <w:rPr>
          <w:smallCaps/>
          <w:color w:val="000000"/>
        </w:rPr>
        <w:t>Pincemin</w:t>
      </w:r>
      <w:proofErr w:type="spellEnd"/>
      <w:r w:rsidRPr="00A12F36">
        <w:rPr>
          <w:color w:val="000000"/>
        </w:rPr>
        <w:t xml:space="preserve"> et Céline </w:t>
      </w:r>
      <w:proofErr w:type="spellStart"/>
      <w:r w:rsidRPr="00A12F36">
        <w:rPr>
          <w:smallCaps/>
          <w:color w:val="000000"/>
        </w:rPr>
        <w:t>Poudat</w:t>
      </w:r>
      <w:proofErr w:type="spellEnd"/>
      <w:r w:rsidRPr="00A12F36">
        <w:rPr>
          <w:smallCaps/>
          <w:color w:val="000000"/>
        </w:rPr>
        <w:t xml:space="preserve"> (</w:t>
      </w:r>
      <w:r w:rsidRPr="00A12F36">
        <w:rPr>
          <w:color w:val="000000"/>
        </w:rPr>
        <w:t xml:space="preserve">2019), </w:t>
      </w:r>
      <w:r w:rsidRPr="00A12F36">
        <w:rPr>
          <w:i/>
          <w:color w:val="000000"/>
        </w:rPr>
        <w:t>Analyse des données textuelles</w:t>
      </w:r>
      <w:r w:rsidRPr="00A12F36">
        <w:rPr>
          <w:color w:val="000000"/>
        </w:rPr>
        <w:t>, Québec, Presses de l’Université du Québec.</w:t>
      </w:r>
    </w:p>
    <w:p w14:paraId="3A6CD0CE" w14:textId="77777777" w:rsidR="000F3174" w:rsidRPr="00A12F36" w:rsidRDefault="000F3174" w:rsidP="000F3174">
      <w:pPr>
        <w:pBdr>
          <w:top w:val="nil"/>
          <w:left w:val="nil"/>
          <w:bottom w:val="nil"/>
          <w:right w:val="nil"/>
          <w:between w:val="nil"/>
        </w:pBdr>
        <w:ind w:hanging="142"/>
        <w:rPr>
          <w:color w:val="000000"/>
        </w:rPr>
      </w:pPr>
      <w:r w:rsidRPr="00A12F36">
        <w:rPr>
          <w:color w:val="000000"/>
        </w:rPr>
        <w:t>L</w:t>
      </w:r>
      <w:r w:rsidRPr="00A12F36">
        <w:rPr>
          <w:smallCaps/>
          <w:color w:val="000000"/>
        </w:rPr>
        <w:t>eblanc</w:t>
      </w:r>
      <w:r w:rsidRPr="00A12F36">
        <w:rPr>
          <w:color w:val="000000"/>
        </w:rPr>
        <w:t>, Jean-Marc (2015), «</w:t>
      </w:r>
      <w:r>
        <w:rPr>
          <w:color w:val="000000"/>
        </w:rPr>
        <w:t> </w:t>
      </w:r>
      <w:r w:rsidRPr="00A12F36">
        <w:rPr>
          <w:color w:val="000000"/>
        </w:rPr>
        <w:t>Proposition de protocole pour l’analyse des données textuelles : pour une démarche expérimentale en lexicométrie</w:t>
      </w:r>
      <w:r>
        <w:rPr>
          <w:color w:val="000000"/>
        </w:rPr>
        <w:t> </w:t>
      </w:r>
      <w:r w:rsidRPr="00A12F36">
        <w:rPr>
          <w:color w:val="000000"/>
        </w:rPr>
        <w:t xml:space="preserve">», </w:t>
      </w:r>
      <w:r w:rsidRPr="00A12F36">
        <w:rPr>
          <w:i/>
          <w:color w:val="000000"/>
        </w:rPr>
        <w:t>Nouvelles perspectives en sciences sociales</w:t>
      </w:r>
      <w:r w:rsidRPr="00A12F36">
        <w:rPr>
          <w:color w:val="000000"/>
        </w:rPr>
        <w:t>, vol.</w:t>
      </w:r>
      <w:r>
        <w:rPr>
          <w:color w:val="000000"/>
        </w:rPr>
        <w:t> </w:t>
      </w:r>
      <w:r w:rsidRPr="00A12F36">
        <w:rPr>
          <w:color w:val="000000"/>
        </w:rPr>
        <w:t>11, n° 1, p.</w:t>
      </w:r>
      <w:r>
        <w:rPr>
          <w:color w:val="000000"/>
        </w:rPr>
        <w:t> </w:t>
      </w:r>
      <w:r w:rsidRPr="00A12F36">
        <w:rPr>
          <w:color w:val="000000"/>
        </w:rPr>
        <w:t>25-63.</w:t>
      </w:r>
    </w:p>
    <w:p w14:paraId="7B9333B1" w14:textId="77777777" w:rsidR="000F3174" w:rsidRPr="00A12F36" w:rsidRDefault="000F3174" w:rsidP="000F3174">
      <w:pPr>
        <w:pBdr>
          <w:top w:val="nil"/>
          <w:left w:val="nil"/>
          <w:bottom w:val="nil"/>
          <w:right w:val="nil"/>
          <w:between w:val="nil"/>
        </w:pBdr>
        <w:ind w:hanging="142"/>
        <w:rPr>
          <w:color w:val="000000"/>
        </w:rPr>
      </w:pPr>
      <w:r w:rsidRPr="00A12F36">
        <w:rPr>
          <w:bCs/>
          <w:smallCaps/>
        </w:rPr>
        <w:t>Legrand</w:t>
      </w:r>
      <w:r w:rsidRPr="00A12F36">
        <w:rPr>
          <w:bCs/>
        </w:rPr>
        <w:t>,</w:t>
      </w:r>
      <w:r w:rsidRPr="00A12F36">
        <w:t xml:space="preserve"> Alexandra (2012), </w:t>
      </w:r>
      <w:r w:rsidRPr="00A12F36">
        <w:rPr>
          <w:i/>
          <w:iCs/>
        </w:rPr>
        <w:t>Des données aux documents La diffusion en ligne de la documentation scientifique des collections muséales</w:t>
      </w:r>
      <w:r w:rsidRPr="00A12F36">
        <w:t xml:space="preserve">, </w:t>
      </w:r>
      <w:r>
        <w:t>m</w:t>
      </w:r>
      <w:r w:rsidRPr="00A12F36">
        <w:t xml:space="preserve">émoire de </w:t>
      </w:r>
      <w:r>
        <w:t>m</w:t>
      </w:r>
      <w:r w:rsidRPr="00A12F36">
        <w:t xml:space="preserve">aster II, Histoire et </w:t>
      </w:r>
      <w:r w:rsidRPr="00A12F36">
        <w:lastRenderedPageBreak/>
        <w:t xml:space="preserve">Politique des musées et du patrimoine, sous la direction de Corinne </w:t>
      </w:r>
      <w:proofErr w:type="spellStart"/>
      <w:r w:rsidRPr="00A12F36">
        <w:t>Welger</w:t>
      </w:r>
      <w:proofErr w:type="spellEnd"/>
      <w:r w:rsidRPr="00A12F36">
        <w:t xml:space="preserve"> </w:t>
      </w:r>
      <w:proofErr w:type="spellStart"/>
      <w:r w:rsidRPr="00A12F36">
        <w:t>Barboza</w:t>
      </w:r>
      <w:proofErr w:type="spellEnd"/>
      <w:r w:rsidRPr="00A12F36">
        <w:t xml:space="preserve"> : </w:t>
      </w:r>
      <w:hyperlink r:id="rId52" w:history="1">
        <w:r w:rsidRPr="00A12F36">
          <w:rPr>
            <w:color w:val="0000FF"/>
            <w:u w:val="single"/>
          </w:rPr>
          <w:t>http://observatoire-critique.hypoth...</w:t>
        </w:r>
      </w:hyperlink>
      <w:r w:rsidRPr="00A12F36">
        <w:t xml:space="preserve"> </w:t>
      </w:r>
    </w:p>
    <w:p w14:paraId="59330ABB"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Leigh</w:t>
      </w:r>
      <w:r w:rsidRPr="00A12F36">
        <w:rPr>
          <w:color w:val="000000"/>
          <w:lang w:val="en-US"/>
        </w:rPr>
        <w:t xml:space="preserve">, A. et </w:t>
      </w:r>
      <w:r w:rsidRPr="00A12F36">
        <w:rPr>
          <w:i/>
          <w:color w:val="000000"/>
          <w:lang w:val="en-US"/>
        </w:rPr>
        <w:t>al</w:t>
      </w:r>
      <w:r w:rsidRPr="00A12F36">
        <w:rPr>
          <w:color w:val="000000"/>
          <w:lang w:val="en-US"/>
        </w:rPr>
        <w:t xml:space="preserve">. (2021), « Preserving for People: Observing Humanities Scholars’ Research Practices in a Hybrid Archive Environment », Paper presented at the </w:t>
      </w:r>
      <w:proofErr w:type="spellStart"/>
      <w:r w:rsidRPr="00A12F36">
        <w:rPr>
          <w:color w:val="000000"/>
          <w:lang w:val="en-US"/>
        </w:rPr>
        <w:t>iPRES</w:t>
      </w:r>
      <w:proofErr w:type="spellEnd"/>
      <w:r w:rsidRPr="00A12F36">
        <w:rPr>
          <w:color w:val="000000"/>
          <w:lang w:val="en-US"/>
        </w:rPr>
        <w:t xml:space="preserve"> 2021 the </w:t>
      </w:r>
      <w:r w:rsidRPr="00A12F36">
        <w:rPr>
          <w:i/>
          <w:color w:val="000000"/>
          <w:lang w:val="en-US"/>
        </w:rPr>
        <w:t>17th International Conference on Digital Preservation</w:t>
      </w:r>
      <w:r w:rsidRPr="00A12F36">
        <w:rPr>
          <w:color w:val="000000"/>
          <w:lang w:val="en-US"/>
        </w:rPr>
        <w:t xml:space="preserve">, 19-22 Oct 2021, Beijing, China, </w:t>
      </w:r>
      <w:hyperlink r:id="rId53">
        <w:r w:rsidRPr="00A12F36">
          <w:rPr>
            <w:color w:val="0563C1"/>
            <w:u w:val="single"/>
            <w:lang w:val="en-US"/>
          </w:rPr>
          <w:t>https://www.ipres2021.ac.cn</w:t>
        </w:r>
      </w:hyperlink>
      <w:r w:rsidRPr="00A12F36">
        <w:rPr>
          <w:color w:val="000000"/>
          <w:lang w:val="en-US"/>
        </w:rPr>
        <w:t>.</w:t>
      </w:r>
    </w:p>
    <w:p w14:paraId="162F8479" w14:textId="77777777" w:rsidR="000F3174" w:rsidRPr="00A12F36" w:rsidRDefault="000F3174" w:rsidP="000F3174">
      <w:pPr>
        <w:pBdr>
          <w:top w:val="nil"/>
          <w:left w:val="nil"/>
          <w:bottom w:val="nil"/>
          <w:right w:val="nil"/>
          <w:between w:val="nil"/>
        </w:pBdr>
        <w:ind w:hanging="142"/>
        <w:rPr>
          <w:color w:val="000000"/>
        </w:rPr>
      </w:pPr>
      <w:r w:rsidRPr="00A12F36">
        <w:rPr>
          <w:smallCaps/>
        </w:rPr>
        <w:t>Lemercier</w:t>
      </w:r>
      <w:r w:rsidRPr="00A12F36">
        <w:t xml:space="preserve">, Claire et Claire </w:t>
      </w:r>
      <w:proofErr w:type="spellStart"/>
      <w:r w:rsidRPr="00A12F36">
        <w:rPr>
          <w:smallCaps/>
        </w:rPr>
        <w:t>Zalc</w:t>
      </w:r>
      <w:proofErr w:type="spellEnd"/>
      <w:r w:rsidRPr="00A12F36">
        <w:rPr>
          <w:smallCaps/>
        </w:rPr>
        <w:t xml:space="preserve"> (</w:t>
      </w:r>
      <w:r w:rsidRPr="00A12F36">
        <w:t xml:space="preserve">2008), </w:t>
      </w:r>
      <w:r w:rsidRPr="00A12F36">
        <w:rPr>
          <w:i/>
        </w:rPr>
        <w:t>Méthodes quantitatives pour l'historien</w:t>
      </w:r>
      <w:r w:rsidRPr="00A12F36">
        <w:t>, Paris, La Découverte.</w:t>
      </w:r>
    </w:p>
    <w:p w14:paraId="37F9D5F2" w14:textId="77777777" w:rsidR="000F3174" w:rsidRPr="00A12F36" w:rsidRDefault="000F3174" w:rsidP="000F3174">
      <w:pPr>
        <w:pBdr>
          <w:top w:val="nil"/>
          <w:left w:val="nil"/>
          <w:bottom w:val="nil"/>
          <w:right w:val="nil"/>
          <w:between w:val="nil"/>
        </w:pBdr>
        <w:ind w:hanging="142"/>
        <w:rPr>
          <w:color w:val="000000"/>
        </w:rPr>
      </w:pPr>
      <w:r w:rsidRPr="00A12F36">
        <w:rPr>
          <w:smallCaps/>
          <w:color w:val="000000"/>
        </w:rPr>
        <w:t>Lisée</w:t>
      </w:r>
      <w:r w:rsidRPr="00A12F36">
        <w:rPr>
          <w:color w:val="000000"/>
        </w:rPr>
        <w:t xml:space="preserve">, Cynthia et Benoît </w:t>
      </w:r>
      <w:r w:rsidRPr="00A12F36">
        <w:rPr>
          <w:smallCaps/>
          <w:color w:val="000000"/>
        </w:rPr>
        <w:t>Kelly</w:t>
      </w:r>
      <w:r w:rsidRPr="00A12F36">
        <w:rPr>
          <w:color w:val="000000"/>
        </w:rPr>
        <w:t xml:space="preserve">, (2021), </w:t>
      </w:r>
      <w:r w:rsidRPr="00A12F36">
        <w:rPr>
          <w:i/>
          <w:color w:val="000000"/>
        </w:rPr>
        <w:t>Modèle de plan de gestion des données : Histoire et les humanités</w:t>
      </w:r>
      <w:r w:rsidRPr="00A12F36">
        <w:rPr>
          <w:color w:val="000000"/>
        </w:rPr>
        <w:t xml:space="preserve">, </w:t>
      </w:r>
      <w:proofErr w:type="spellStart"/>
      <w:r w:rsidRPr="00A12F36">
        <w:rPr>
          <w:color w:val="000000"/>
        </w:rPr>
        <w:t>Zenodo</w:t>
      </w:r>
      <w:proofErr w:type="spellEnd"/>
      <w:r w:rsidRPr="00A12F36">
        <w:rPr>
          <w:color w:val="000000"/>
        </w:rPr>
        <w:t xml:space="preserve">, </w:t>
      </w:r>
      <w:hyperlink r:id="rId54">
        <w:r w:rsidRPr="00A12F36">
          <w:rPr>
            <w:color w:val="1155CC"/>
            <w:u w:val="single"/>
          </w:rPr>
          <w:t>https://doi.org/10.5281/zenodo.4684740</w:t>
        </w:r>
      </w:hyperlink>
      <w:r w:rsidRPr="00A12F36">
        <w:rPr>
          <w:color w:val="000000"/>
        </w:rPr>
        <w:t>.</w:t>
      </w:r>
    </w:p>
    <w:p w14:paraId="06918367" w14:textId="77777777" w:rsidR="000F3174" w:rsidRPr="00A12F36" w:rsidRDefault="000F3174" w:rsidP="000F3174">
      <w:pPr>
        <w:pBdr>
          <w:top w:val="nil"/>
          <w:left w:val="nil"/>
          <w:bottom w:val="nil"/>
          <w:right w:val="nil"/>
          <w:between w:val="nil"/>
        </w:pBdr>
        <w:ind w:hanging="142"/>
        <w:rPr>
          <w:color w:val="000000"/>
        </w:rPr>
      </w:pPr>
      <w:r w:rsidRPr="00A12F36">
        <w:rPr>
          <w:bCs/>
          <w:smallCaps/>
        </w:rPr>
        <w:t>Magnani</w:t>
      </w:r>
      <w:r w:rsidRPr="00A12F36">
        <w:rPr>
          <w:bCs/>
        </w:rPr>
        <w:t>,</w:t>
      </w:r>
      <w:r w:rsidRPr="00A12F36">
        <w:rPr>
          <w:b/>
        </w:rPr>
        <w:t xml:space="preserve"> </w:t>
      </w:r>
      <w:r w:rsidRPr="00A12F36">
        <w:t xml:space="preserve">Eliana et Daniel </w:t>
      </w:r>
      <w:r w:rsidRPr="00A12F36">
        <w:rPr>
          <w:smallCaps/>
        </w:rPr>
        <w:t>Russo (</w:t>
      </w:r>
      <w:r w:rsidRPr="00A12F36">
        <w:t xml:space="preserve">2012), « Histoire, philosophie, iconographie, humanités numériques : une interdisciplinarité difficile », </w:t>
      </w:r>
      <w:r w:rsidRPr="00A12F36">
        <w:rPr>
          <w:i/>
          <w:iCs/>
        </w:rPr>
        <w:t>Bulletin du centre d’études médiévales d’Auxerre</w:t>
      </w:r>
      <w:r w:rsidRPr="00A12F36">
        <w:t xml:space="preserve">, BUCEMA, 16: </w:t>
      </w:r>
      <w:hyperlink r:id="rId55" w:history="1">
        <w:r w:rsidRPr="00A12F36">
          <w:rPr>
            <w:color w:val="0000FF"/>
            <w:u w:val="single"/>
          </w:rPr>
          <w:t>http://cem.revues.org/12285</w:t>
        </w:r>
      </w:hyperlink>
      <w:r w:rsidRPr="00A12F36">
        <w:t xml:space="preserve"> </w:t>
      </w:r>
    </w:p>
    <w:p w14:paraId="176ABBC5"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color w:val="000000"/>
        </w:rPr>
        <w:t>M</w:t>
      </w:r>
      <w:r w:rsidRPr="00A12F36">
        <w:rPr>
          <w:smallCaps/>
          <w:color w:val="000000"/>
        </w:rPr>
        <w:t>aniaci</w:t>
      </w:r>
      <w:proofErr w:type="spellEnd"/>
      <w:r w:rsidRPr="00A12F36">
        <w:rPr>
          <w:smallCaps/>
          <w:color w:val="000000"/>
        </w:rPr>
        <w:t xml:space="preserve">, </w:t>
      </w:r>
      <w:proofErr w:type="spellStart"/>
      <w:r w:rsidRPr="00A12F36">
        <w:rPr>
          <w:color w:val="000000"/>
        </w:rPr>
        <w:t>Marilena</w:t>
      </w:r>
      <w:proofErr w:type="spellEnd"/>
      <w:r w:rsidRPr="00A12F36">
        <w:rPr>
          <w:color w:val="000000"/>
        </w:rPr>
        <w:t xml:space="preserve"> </w:t>
      </w:r>
      <w:r w:rsidRPr="00D33E98">
        <w:rPr>
          <w:i/>
          <w:color w:val="000000"/>
        </w:rPr>
        <w:t>et al</w:t>
      </w:r>
      <w:r w:rsidRPr="00A12F36">
        <w:rPr>
          <w:color w:val="000000"/>
        </w:rPr>
        <w:t xml:space="preserve"> (2011), « Applications actuelles de l'informatique à la paléographie. Quelles méthodes pour quelles finalités ? », </w:t>
      </w:r>
      <w:r w:rsidRPr="00A12F36">
        <w:rPr>
          <w:i/>
          <w:color w:val="000000"/>
        </w:rPr>
        <w:t>Gazette du livre médiéval</w:t>
      </w:r>
      <w:r w:rsidRPr="00A12F36">
        <w:rPr>
          <w:color w:val="000000"/>
        </w:rPr>
        <w:t>, n° 56-57.</w:t>
      </w:r>
    </w:p>
    <w:p w14:paraId="74B234A1" w14:textId="77777777" w:rsidR="000F3174" w:rsidRPr="002E64D1" w:rsidRDefault="000F3174" w:rsidP="000F3174">
      <w:pPr>
        <w:pBdr>
          <w:top w:val="nil"/>
          <w:left w:val="nil"/>
          <w:bottom w:val="nil"/>
          <w:right w:val="nil"/>
          <w:between w:val="nil"/>
        </w:pBdr>
        <w:ind w:hanging="142"/>
        <w:rPr>
          <w:color w:val="000000"/>
        </w:rPr>
      </w:pPr>
      <w:r w:rsidRPr="00A12F36">
        <w:rPr>
          <w:bCs/>
          <w:smallCaps/>
        </w:rPr>
        <w:t>Marcotte</w:t>
      </w:r>
      <w:r w:rsidRPr="00A12F36">
        <w:rPr>
          <w:bCs/>
        </w:rPr>
        <w:t>,</w:t>
      </w:r>
      <w:r w:rsidRPr="00A12F36">
        <w:t xml:space="preserve"> S., M. </w:t>
      </w:r>
      <w:r w:rsidRPr="00A12F36">
        <w:rPr>
          <w:smallCaps/>
        </w:rPr>
        <w:t>Sinatra</w:t>
      </w:r>
      <w:r w:rsidRPr="00A12F36">
        <w:t xml:space="preserve"> et S. </w:t>
      </w:r>
      <w:r w:rsidRPr="00A12F36">
        <w:rPr>
          <w:smallCaps/>
        </w:rPr>
        <w:t xml:space="preserve">Sinclair </w:t>
      </w:r>
      <w:r w:rsidRPr="00A12F36">
        <w:t>(2019), «</w:t>
      </w:r>
      <w:r>
        <w:t> </w:t>
      </w:r>
      <w:r w:rsidRPr="00A12F36">
        <w:t>Humanités numériques: identités, pratiques et théories</w:t>
      </w:r>
      <w:r>
        <w:t> </w:t>
      </w:r>
      <w:r w:rsidRPr="00A12F36">
        <w:t xml:space="preserve">», </w:t>
      </w:r>
      <w:r w:rsidRPr="00A12F36">
        <w:rPr>
          <w:i/>
          <w:iCs/>
        </w:rPr>
        <w:t xml:space="preserve">Digital </w:t>
      </w:r>
      <w:proofErr w:type="spellStart"/>
      <w:r w:rsidRPr="00A12F36">
        <w:rPr>
          <w:i/>
          <w:iCs/>
        </w:rPr>
        <w:t>Studies</w:t>
      </w:r>
      <w:proofErr w:type="spellEnd"/>
      <w:r w:rsidRPr="00A12F36">
        <w:rPr>
          <w:i/>
          <w:iCs/>
        </w:rPr>
        <w:t>/le Champ Numérique</w:t>
      </w:r>
      <w:r w:rsidRPr="00A12F36">
        <w:t>, vol.</w:t>
      </w:r>
      <w:r>
        <w:t> </w:t>
      </w:r>
      <w:r w:rsidRPr="00A12F36">
        <w:t xml:space="preserve">9, n° 1, </w:t>
      </w:r>
      <w:r w:rsidRPr="002E64D1">
        <w:t xml:space="preserve">DOI: </w:t>
      </w:r>
      <w:hyperlink r:id="rId56" w:history="1">
        <w:r w:rsidRPr="002E64D1">
          <w:rPr>
            <w:rStyle w:val="Hyperlien"/>
          </w:rPr>
          <w:t>http://doi.org/10.16995/dscn.354</w:t>
        </w:r>
      </w:hyperlink>
    </w:p>
    <w:p w14:paraId="7399E9F0"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Martin</w:t>
      </w:r>
      <w:r w:rsidRPr="00A12F36">
        <w:rPr>
          <w:color w:val="000000"/>
          <w:lang w:val="en-US"/>
        </w:rPr>
        <w:t xml:space="preserve">, Kimberley (2020), </w:t>
      </w:r>
      <w:r>
        <w:rPr>
          <w:color w:val="000000"/>
          <w:lang w:val="en-US"/>
        </w:rPr>
        <w:t>« </w:t>
      </w:r>
      <w:r w:rsidRPr="00A12F36">
        <w:rPr>
          <w:color w:val="000000"/>
          <w:lang w:val="en-US"/>
        </w:rPr>
        <w:t>Clio, Rewired: Propositions for the Future of Digital History Pedagogy in Canada</w:t>
      </w:r>
      <w:r>
        <w:rPr>
          <w:color w:val="000000"/>
          <w:lang w:val="en-US"/>
        </w:rPr>
        <w:t> </w:t>
      </w:r>
      <w:r w:rsidRPr="00A12F36">
        <w:rPr>
          <w:color w:val="000000"/>
          <w:lang w:val="en-US"/>
        </w:rPr>
        <w:t xml:space="preserve">», </w:t>
      </w:r>
      <w:r w:rsidRPr="00A12F36">
        <w:rPr>
          <w:i/>
          <w:color w:val="000000"/>
          <w:lang w:val="en-US"/>
        </w:rPr>
        <w:t>Canadian Historical Review</w:t>
      </w:r>
      <w:r w:rsidRPr="00A12F36">
        <w:rPr>
          <w:color w:val="000000"/>
          <w:lang w:val="en-US"/>
        </w:rPr>
        <w:t>, vol.</w:t>
      </w:r>
      <w:r>
        <w:rPr>
          <w:color w:val="000000"/>
          <w:lang w:val="en-US"/>
        </w:rPr>
        <w:t> </w:t>
      </w:r>
      <w:r w:rsidRPr="00A12F36">
        <w:rPr>
          <w:color w:val="000000"/>
          <w:lang w:val="en-US"/>
        </w:rPr>
        <w:t>101, n°</w:t>
      </w:r>
      <w:proofErr w:type="gramStart"/>
      <w:r w:rsidRPr="00A12F36">
        <w:rPr>
          <w:color w:val="000000"/>
          <w:lang w:val="en-US"/>
        </w:rPr>
        <w:t>4 ,</w:t>
      </w:r>
      <w:proofErr w:type="gramEnd"/>
      <w:r w:rsidRPr="00A12F36">
        <w:rPr>
          <w:color w:val="000000"/>
          <w:lang w:val="en-US"/>
        </w:rPr>
        <w:t xml:space="preserve"> p.</w:t>
      </w:r>
      <w:r>
        <w:rPr>
          <w:color w:val="000000"/>
          <w:lang w:val="en-US"/>
        </w:rPr>
        <w:t> </w:t>
      </w:r>
      <w:r w:rsidRPr="00A12F36">
        <w:rPr>
          <w:color w:val="000000"/>
          <w:lang w:val="en-US"/>
        </w:rPr>
        <w:t>622‑640.</w:t>
      </w:r>
    </w:p>
    <w:p w14:paraId="72B09A4A"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Milligan</w:t>
      </w:r>
      <w:r w:rsidRPr="00A12F36">
        <w:rPr>
          <w:color w:val="000000"/>
          <w:lang w:val="en-US"/>
        </w:rPr>
        <w:t xml:space="preserve">, Ian (2020), « We Are All Digital Now: Digital Photography and the Reshaping of Historical Practice », </w:t>
      </w:r>
      <w:r w:rsidRPr="00A12F36">
        <w:rPr>
          <w:i/>
          <w:color w:val="000000"/>
          <w:lang w:val="en-US"/>
        </w:rPr>
        <w:t>Canadian Historical Review</w:t>
      </w:r>
      <w:r w:rsidRPr="00A12F36">
        <w:rPr>
          <w:color w:val="000000"/>
          <w:lang w:val="en-US"/>
        </w:rPr>
        <w:t>, vol.</w:t>
      </w:r>
      <w:r>
        <w:rPr>
          <w:color w:val="000000"/>
          <w:lang w:val="en-US"/>
        </w:rPr>
        <w:t> </w:t>
      </w:r>
      <w:r w:rsidRPr="00A12F36">
        <w:rPr>
          <w:color w:val="000000"/>
          <w:lang w:val="en-US"/>
        </w:rPr>
        <w:t>101, n°4, p.</w:t>
      </w:r>
      <w:r>
        <w:rPr>
          <w:color w:val="000000"/>
          <w:lang w:val="en-US"/>
        </w:rPr>
        <w:t> </w:t>
      </w:r>
      <w:r w:rsidRPr="00A12F36">
        <w:rPr>
          <w:color w:val="000000"/>
          <w:lang w:val="en-US"/>
        </w:rPr>
        <w:t>602‑621.</w:t>
      </w:r>
    </w:p>
    <w:p w14:paraId="7C1BFDB1" w14:textId="77777777" w:rsidR="000F3174" w:rsidRPr="00A12F36" w:rsidRDefault="000F3174" w:rsidP="000F3174">
      <w:pPr>
        <w:pBdr>
          <w:top w:val="nil"/>
          <w:left w:val="nil"/>
          <w:bottom w:val="nil"/>
          <w:right w:val="nil"/>
          <w:between w:val="nil"/>
        </w:pBdr>
        <w:ind w:hanging="142"/>
        <w:rPr>
          <w:color w:val="000000"/>
        </w:rPr>
      </w:pPr>
      <w:r w:rsidRPr="00A12F36">
        <w:rPr>
          <w:smallCaps/>
        </w:rPr>
        <w:t>Milligan</w:t>
      </w:r>
      <w:r w:rsidRPr="00A12F36">
        <w:t>, Ian</w:t>
      </w:r>
      <w:r>
        <w:t xml:space="preserve"> (</w:t>
      </w:r>
      <w:r w:rsidRPr="00A12F36">
        <w:t>2014</w:t>
      </w:r>
      <w:r>
        <w:t>),</w:t>
      </w:r>
      <w:r w:rsidRPr="00A12F36">
        <w:t xml:space="preserve"> « Le potentiel des données ouvertes pour l’histoire politique », </w:t>
      </w:r>
      <w:r>
        <w:rPr>
          <w:i/>
          <w:iCs/>
        </w:rPr>
        <w:t>R</w:t>
      </w:r>
      <w:r w:rsidRPr="00A12F36">
        <w:rPr>
          <w:i/>
          <w:iCs/>
        </w:rPr>
        <w:t>evue parlementaire canadienne</w:t>
      </w:r>
      <w:r w:rsidRPr="00A12F36">
        <w:t>, p.</w:t>
      </w:r>
      <w:r>
        <w:t> </w:t>
      </w:r>
      <w:r w:rsidRPr="00A12F36">
        <w:t xml:space="preserve">36-45 : </w:t>
      </w:r>
      <w:hyperlink r:id="rId57" w:history="1">
        <w:r w:rsidRPr="00A12F36">
          <w:rPr>
            <w:color w:val="0000FF"/>
            <w:u w:val="single"/>
          </w:rPr>
          <w:t>http://www.revparl.ca/37/4/37n4f_14...</w:t>
        </w:r>
      </w:hyperlink>
      <w:r w:rsidRPr="00A12F36">
        <w:t xml:space="preserve"> </w:t>
      </w:r>
    </w:p>
    <w:p w14:paraId="58E07665"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Milligan</w:t>
      </w:r>
      <w:r w:rsidRPr="00A12F36">
        <w:rPr>
          <w:color w:val="000000"/>
          <w:lang w:val="en-US"/>
        </w:rPr>
        <w:t>, Ian (2013), «</w:t>
      </w:r>
      <w:r>
        <w:rPr>
          <w:color w:val="000000"/>
          <w:lang w:val="en-US"/>
        </w:rPr>
        <w:t> </w:t>
      </w:r>
      <w:r w:rsidRPr="00A12F36">
        <w:rPr>
          <w:color w:val="000000"/>
          <w:lang w:val="en-US"/>
        </w:rPr>
        <w:t xml:space="preserve">Illusionary </w:t>
      </w:r>
      <w:proofErr w:type="gramStart"/>
      <w:r w:rsidRPr="00A12F36">
        <w:rPr>
          <w:color w:val="000000"/>
          <w:lang w:val="en-US"/>
        </w:rPr>
        <w:t>Order</w:t>
      </w:r>
      <w:r>
        <w:rPr>
          <w:color w:val="000000"/>
          <w:lang w:val="en-US"/>
        </w:rPr>
        <w:t> </w:t>
      </w:r>
      <w:r w:rsidRPr="00A12F36">
        <w:rPr>
          <w:color w:val="000000"/>
          <w:lang w:val="en-US"/>
        </w:rPr>
        <w:t>:</w:t>
      </w:r>
      <w:proofErr w:type="gramEnd"/>
      <w:r w:rsidRPr="00A12F36">
        <w:rPr>
          <w:color w:val="000000"/>
          <w:lang w:val="en-US"/>
        </w:rPr>
        <w:t xml:space="preserve"> Online Databases, Optical Character Recognition, and Canadian History, 1997–2010</w:t>
      </w:r>
      <w:r>
        <w:rPr>
          <w:color w:val="000000"/>
          <w:lang w:val="en-US"/>
        </w:rPr>
        <w:t> </w:t>
      </w:r>
      <w:r w:rsidRPr="00A12F36">
        <w:rPr>
          <w:color w:val="000000"/>
          <w:lang w:val="en-US"/>
        </w:rPr>
        <w:t xml:space="preserve">», </w:t>
      </w:r>
      <w:r w:rsidRPr="00A12F36">
        <w:rPr>
          <w:i/>
          <w:color w:val="000000"/>
          <w:lang w:val="en-US"/>
        </w:rPr>
        <w:t>Canadian Historical Review</w:t>
      </w:r>
      <w:r w:rsidRPr="00A12F36">
        <w:rPr>
          <w:color w:val="000000"/>
          <w:lang w:val="en-US"/>
        </w:rPr>
        <w:t>, vol.</w:t>
      </w:r>
      <w:r>
        <w:rPr>
          <w:color w:val="000000"/>
          <w:lang w:val="en-US"/>
        </w:rPr>
        <w:t> </w:t>
      </w:r>
      <w:r w:rsidRPr="00A12F36">
        <w:rPr>
          <w:color w:val="000000"/>
          <w:lang w:val="en-US"/>
        </w:rPr>
        <w:t>94, n°</w:t>
      </w:r>
      <w:r>
        <w:rPr>
          <w:color w:val="000000"/>
          <w:lang w:val="en-US"/>
        </w:rPr>
        <w:t> </w:t>
      </w:r>
      <w:r w:rsidRPr="00A12F36">
        <w:rPr>
          <w:color w:val="000000"/>
          <w:lang w:val="en-US"/>
        </w:rPr>
        <w:t>4, p.</w:t>
      </w:r>
      <w:r>
        <w:rPr>
          <w:color w:val="000000"/>
          <w:lang w:val="en-US"/>
        </w:rPr>
        <w:t> </w:t>
      </w:r>
      <w:r w:rsidRPr="00A12F36">
        <w:rPr>
          <w:color w:val="000000"/>
          <w:lang w:val="en-US"/>
        </w:rPr>
        <w:t>540‑569.</w:t>
      </w:r>
    </w:p>
    <w:p w14:paraId="362AEDB7"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Milligan</w:t>
      </w:r>
      <w:r w:rsidRPr="00A12F36">
        <w:rPr>
          <w:color w:val="000000"/>
          <w:lang w:val="en-US"/>
        </w:rPr>
        <w:t>, Ian (2012), «</w:t>
      </w:r>
      <w:r>
        <w:rPr>
          <w:color w:val="000000"/>
          <w:lang w:val="en-US"/>
        </w:rPr>
        <w:t> </w:t>
      </w:r>
      <w:r w:rsidRPr="00A12F36">
        <w:rPr>
          <w:color w:val="000000"/>
          <w:lang w:val="en-US"/>
        </w:rPr>
        <w:t>Mining the ‘Internet Graveyard’: Rethinking the Historians’ Toolkit</w:t>
      </w:r>
      <w:r>
        <w:rPr>
          <w:color w:val="000000"/>
          <w:lang w:val="en-US"/>
        </w:rPr>
        <w:t> </w:t>
      </w:r>
      <w:r w:rsidRPr="00A12F36">
        <w:rPr>
          <w:color w:val="000000"/>
          <w:lang w:val="en-US"/>
        </w:rPr>
        <w:t xml:space="preserve">», </w:t>
      </w:r>
      <w:r w:rsidRPr="00A12F36">
        <w:rPr>
          <w:i/>
          <w:color w:val="000000"/>
          <w:lang w:val="en-US"/>
        </w:rPr>
        <w:t xml:space="preserve">Journal of the Canadian Historical Association / Revue de la Société </w:t>
      </w:r>
      <w:proofErr w:type="spellStart"/>
      <w:r w:rsidRPr="00A12F36">
        <w:rPr>
          <w:i/>
          <w:color w:val="000000"/>
          <w:lang w:val="en-US"/>
        </w:rPr>
        <w:t>historique</w:t>
      </w:r>
      <w:proofErr w:type="spellEnd"/>
      <w:r w:rsidRPr="00A12F36">
        <w:rPr>
          <w:i/>
          <w:color w:val="000000"/>
          <w:lang w:val="en-US"/>
        </w:rPr>
        <w:t xml:space="preserve"> du Canada</w:t>
      </w:r>
      <w:r w:rsidRPr="00A12F36">
        <w:rPr>
          <w:color w:val="000000"/>
          <w:lang w:val="en-US"/>
        </w:rPr>
        <w:t>, vol.</w:t>
      </w:r>
      <w:r>
        <w:rPr>
          <w:color w:val="000000"/>
          <w:lang w:val="en-US"/>
        </w:rPr>
        <w:t> </w:t>
      </w:r>
      <w:r w:rsidRPr="00A12F36">
        <w:rPr>
          <w:color w:val="000000"/>
          <w:lang w:val="en-US"/>
        </w:rPr>
        <w:t>23, n°2, p.</w:t>
      </w:r>
      <w:r>
        <w:rPr>
          <w:color w:val="000000"/>
          <w:lang w:val="en-US"/>
        </w:rPr>
        <w:t> </w:t>
      </w:r>
      <w:r w:rsidRPr="00A12F36">
        <w:rPr>
          <w:color w:val="000000"/>
          <w:lang w:val="en-US"/>
        </w:rPr>
        <w:t>21‑64.</w:t>
      </w:r>
    </w:p>
    <w:p w14:paraId="27EE43F9"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color w:val="000000"/>
        </w:rPr>
        <w:t>M</w:t>
      </w:r>
      <w:r w:rsidRPr="00A12F36">
        <w:rPr>
          <w:smallCaps/>
          <w:color w:val="000000"/>
        </w:rPr>
        <w:t>uzerelle</w:t>
      </w:r>
      <w:proofErr w:type="spellEnd"/>
      <w:r w:rsidRPr="00A12F36">
        <w:rPr>
          <w:smallCaps/>
          <w:color w:val="000000"/>
        </w:rPr>
        <w:t xml:space="preserve">, </w:t>
      </w:r>
      <w:r w:rsidRPr="00A12F36">
        <w:rPr>
          <w:color w:val="000000"/>
        </w:rPr>
        <w:t xml:space="preserve">Denis et </w:t>
      </w:r>
      <w:r>
        <w:rPr>
          <w:color w:val="000000"/>
        </w:rPr>
        <w:t xml:space="preserve">Maria </w:t>
      </w:r>
      <w:proofErr w:type="spellStart"/>
      <w:r w:rsidRPr="00A12F36">
        <w:rPr>
          <w:smallCaps/>
          <w:color w:val="000000"/>
        </w:rPr>
        <w:t>Gurrado</w:t>
      </w:r>
      <w:proofErr w:type="spellEnd"/>
      <w:r>
        <w:rPr>
          <w:color w:val="000000"/>
        </w:rPr>
        <w:t xml:space="preserve"> </w:t>
      </w:r>
      <w:r w:rsidRPr="00A12F36">
        <w:rPr>
          <w:color w:val="000000"/>
        </w:rPr>
        <w:t>(20</w:t>
      </w:r>
      <w:r w:rsidRPr="00A12F36">
        <w:t>11)</w:t>
      </w:r>
      <w:r w:rsidRPr="00A12F36">
        <w:rPr>
          <w:color w:val="000000"/>
        </w:rPr>
        <w:t xml:space="preserve">, « Analyse d'images et paléographie systématique. L'écriture entre histoire et science », </w:t>
      </w:r>
      <w:r w:rsidRPr="00A12F36">
        <w:rPr>
          <w:i/>
          <w:color w:val="000000"/>
        </w:rPr>
        <w:t>Gaz</w:t>
      </w:r>
      <w:r w:rsidRPr="00A12F36">
        <w:rPr>
          <w:i/>
        </w:rPr>
        <w:t>ette du livre médiéval</w:t>
      </w:r>
      <w:r w:rsidRPr="00A12F36">
        <w:t>, n°56-57.</w:t>
      </w:r>
    </w:p>
    <w:p w14:paraId="7AB26DA9"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Pinol</w:t>
      </w:r>
      <w:proofErr w:type="spellEnd"/>
      <w:r w:rsidRPr="00A12F36">
        <w:rPr>
          <w:b/>
        </w:rPr>
        <w:t xml:space="preserve">, </w:t>
      </w:r>
      <w:r w:rsidRPr="00A12F36">
        <w:t>Jean-Luc</w:t>
      </w:r>
      <w:r>
        <w:t xml:space="preserve"> (</w:t>
      </w:r>
      <w:r w:rsidRPr="00A12F36">
        <w:t>2011</w:t>
      </w:r>
      <w:r>
        <w:t>)</w:t>
      </w:r>
      <w:r w:rsidRPr="00A12F36">
        <w:t xml:space="preserve">, « Les systèmes d’information géographique et la pratique de l’histoire », </w:t>
      </w:r>
      <w:r w:rsidRPr="00A12F36">
        <w:rPr>
          <w:i/>
          <w:iCs/>
        </w:rPr>
        <w:t>Revue d’histoire moderne et contemporaine</w:t>
      </w:r>
      <w:r>
        <w:rPr>
          <w:i/>
          <w:iCs/>
        </w:rPr>
        <w:t>π,</w:t>
      </w:r>
      <w:r w:rsidRPr="00A12F36">
        <w:t xml:space="preserve"> n° 58-4bis, p.</w:t>
      </w:r>
      <w:r>
        <w:t> </w:t>
      </w:r>
      <w:r w:rsidRPr="00A12F36">
        <w:t xml:space="preserve">111-126 </w:t>
      </w:r>
      <w:hyperlink r:id="rId58" w:history="1">
        <w:r w:rsidRPr="00A12F36">
          <w:rPr>
            <w:color w:val="0000FF"/>
            <w:u w:val="single"/>
          </w:rPr>
          <w:t>https://www.cairn.info/revue-d-hist...</w:t>
        </w:r>
      </w:hyperlink>
      <w:r w:rsidRPr="00A12F36">
        <w:t xml:space="preserve"> </w:t>
      </w:r>
    </w:p>
    <w:p w14:paraId="2A25F42B" w14:textId="77777777" w:rsidR="000F3174" w:rsidRPr="00A12F36" w:rsidRDefault="000F3174" w:rsidP="000F3174">
      <w:pPr>
        <w:pBdr>
          <w:top w:val="nil"/>
          <w:left w:val="nil"/>
          <w:bottom w:val="nil"/>
          <w:right w:val="nil"/>
          <w:between w:val="nil"/>
        </w:pBdr>
        <w:ind w:hanging="142"/>
        <w:rPr>
          <w:color w:val="000000"/>
          <w:lang w:val="en-US"/>
        </w:rPr>
      </w:pPr>
      <w:r w:rsidRPr="00A12F36">
        <w:rPr>
          <w:smallCaps/>
          <w:color w:val="000000"/>
          <w:lang w:val="en-US"/>
        </w:rPr>
        <w:t>Putnam</w:t>
      </w:r>
      <w:r w:rsidRPr="00A12F36">
        <w:rPr>
          <w:color w:val="000000"/>
          <w:lang w:val="en-US"/>
        </w:rPr>
        <w:t>, Lara (2016), «</w:t>
      </w:r>
      <w:r>
        <w:rPr>
          <w:color w:val="000000"/>
          <w:lang w:val="en-US"/>
        </w:rPr>
        <w:t> </w:t>
      </w:r>
      <w:r w:rsidRPr="00A12F36">
        <w:rPr>
          <w:color w:val="000000"/>
          <w:lang w:val="en-US"/>
        </w:rPr>
        <w:t>The Transnational and the Text-Searchable: Digitized Sources and the Shadows They Cast</w:t>
      </w:r>
      <w:r>
        <w:rPr>
          <w:color w:val="000000"/>
          <w:lang w:val="en-US"/>
        </w:rPr>
        <w:t> </w:t>
      </w:r>
      <w:r w:rsidRPr="00A12F36">
        <w:rPr>
          <w:color w:val="000000"/>
          <w:lang w:val="en-US"/>
        </w:rPr>
        <w:t xml:space="preserve">», </w:t>
      </w:r>
      <w:r w:rsidRPr="00A12F36">
        <w:rPr>
          <w:i/>
          <w:color w:val="000000"/>
          <w:lang w:val="en-US"/>
        </w:rPr>
        <w:t>The American Historical Review</w:t>
      </w:r>
      <w:r w:rsidRPr="00A12F36">
        <w:rPr>
          <w:color w:val="000000"/>
          <w:lang w:val="en-US"/>
        </w:rPr>
        <w:t>, vol.</w:t>
      </w:r>
      <w:r>
        <w:rPr>
          <w:color w:val="000000"/>
          <w:lang w:val="en-US"/>
        </w:rPr>
        <w:t> </w:t>
      </w:r>
      <w:r w:rsidRPr="00A12F36">
        <w:rPr>
          <w:color w:val="000000"/>
          <w:lang w:val="en-US"/>
        </w:rPr>
        <w:t>121, n°2, p.</w:t>
      </w:r>
      <w:r>
        <w:rPr>
          <w:color w:val="000000"/>
          <w:lang w:val="en-US"/>
        </w:rPr>
        <w:t> </w:t>
      </w:r>
      <w:r w:rsidRPr="00A12F36">
        <w:rPr>
          <w:color w:val="000000"/>
          <w:lang w:val="en-US"/>
        </w:rPr>
        <w:t>377‑402.</w:t>
      </w:r>
    </w:p>
    <w:p w14:paraId="0D14CE32" w14:textId="77777777" w:rsidR="000F3174" w:rsidRPr="00A12F36" w:rsidRDefault="000F3174" w:rsidP="000F3174">
      <w:pPr>
        <w:pBdr>
          <w:top w:val="nil"/>
          <w:left w:val="nil"/>
          <w:bottom w:val="nil"/>
          <w:right w:val="nil"/>
          <w:between w:val="nil"/>
        </w:pBdr>
        <w:ind w:hanging="142"/>
        <w:rPr>
          <w:color w:val="000000"/>
        </w:rPr>
      </w:pPr>
      <w:r w:rsidRPr="00A12F36">
        <w:rPr>
          <w:color w:val="000000"/>
        </w:rPr>
        <w:t>R</w:t>
      </w:r>
      <w:r w:rsidRPr="00A12F36">
        <w:rPr>
          <w:smallCaps/>
          <w:color w:val="000000"/>
        </w:rPr>
        <w:t xml:space="preserve">obichaud, </w:t>
      </w:r>
      <w:r w:rsidRPr="00A12F36">
        <w:rPr>
          <w:color w:val="000000"/>
        </w:rPr>
        <w:t>Léon (2016), «</w:t>
      </w:r>
      <w:r>
        <w:rPr>
          <w:color w:val="000000"/>
        </w:rPr>
        <w:t> </w:t>
      </w:r>
      <w:r w:rsidRPr="00A12F36">
        <w:rPr>
          <w:color w:val="000000"/>
        </w:rPr>
        <w:t>Apprendre l'histoire, découvrir le milieu, apprivoiser le numérique</w:t>
      </w:r>
      <w:r>
        <w:rPr>
          <w:color w:val="000000"/>
        </w:rPr>
        <w:t> </w:t>
      </w:r>
      <w:r w:rsidRPr="00A12F36">
        <w:rPr>
          <w:color w:val="000000"/>
        </w:rPr>
        <w:t xml:space="preserve">», dans Marie-Claude </w:t>
      </w:r>
      <w:r w:rsidRPr="00D33E98">
        <w:rPr>
          <w:smallCaps/>
          <w:color w:val="000000"/>
        </w:rPr>
        <w:t>Larouche</w:t>
      </w:r>
      <w:r>
        <w:rPr>
          <w:color w:val="000000"/>
        </w:rPr>
        <w:t xml:space="preserve">, </w:t>
      </w:r>
      <w:r w:rsidRPr="00A12F36">
        <w:rPr>
          <w:color w:val="000000"/>
        </w:rPr>
        <w:t xml:space="preserve">Joanne </w:t>
      </w:r>
      <w:r w:rsidRPr="00D33E98">
        <w:rPr>
          <w:smallCaps/>
          <w:color w:val="000000"/>
        </w:rPr>
        <w:t>Burgess</w:t>
      </w:r>
      <w:r>
        <w:rPr>
          <w:color w:val="000000"/>
        </w:rPr>
        <w:t xml:space="preserve"> et Nicolas </w:t>
      </w:r>
      <w:r w:rsidRPr="00D33E98">
        <w:rPr>
          <w:smallCaps/>
          <w:color w:val="000000"/>
        </w:rPr>
        <w:t>Beaudry</w:t>
      </w:r>
      <w:r w:rsidRPr="00A12F36">
        <w:rPr>
          <w:color w:val="000000"/>
        </w:rPr>
        <w:t xml:space="preserve">, </w:t>
      </w:r>
      <w:r w:rsidRPr="00A12F36">
        <w:rPr>
          <w:i/>
          <w:color w:val="000000"/>
        </w:rPr>
        <w:t xml:space="preserve">Éveil </w:t>
      </w:r>
      <w:r w:rsidRPr="00A12F36">
        <w:rPr>
          <w:i/>
          <w:color w:val="000000"/>
        </w:rPr>
        <w:lastRenderedPageBreak/>
        <w:t>et enracinement. Approches innovantes en exploitation pédagogique des ressources patrimoniales</w:t>
      </w:r>
      <w:r w:rsidRPr="00A12F36">
        <w:rPr>
          <w:color w:val="000000"/>
        </w:rPr>
        <w:t>, Montréal, Presses de l'Université du Québec, p.</w:t>
      </w:r>
      <w:r>
        <w:rPr>
          <w:color w:val="000000"/>
        </w:rPr>
        <w:t> </w:t>
      </w:r>
      <w:r w:rsidRPr="00A12F36">
        <w:rPr>
          <w:color w:val="000000"/>
        </w:rPr>
        <w:t>139-154.</w:t>
      </w:r>
    </w:p>
    <w:p w14:paraId="72370CF5" w14:textId="77777777" w:rsidR="000F3174" w:rsidRPr="00A12F36" w:rsidRDefault="000F3174" w:rsidP="000F3174">
      <w:pPr>
        <w:pBdr>
          <w:top w:val="nil"/>
          <w:left w:val="nil"/>
          <w:bottom w:val="nil"/>
          <w:right w:val="nil"/>
          <w:between w:val="nil"/>
        </w:pBdr>
        <w:ind w:hanging="142"/>
        <w:rPr>
          <w:color w:val="000000"/>
        </w:rPr>
      </w:pPr>
      <w:proofErr w:type="spellStart"/>
      <w:r w:rsidRPr="00A12F36">
        <w:rPr>
          <w:bCs/>
          <w:smallCaps/>
        </w:rPr>
        <w:t>Robinot</w:t>
      </w:r>
      <w:proofErr w:type="spellEnd"/>
      <w:r w:rsidRPr="00A12F36">
        <w:rPr>
          <w:bCs/>
        </w:rPr>
        <w:t>,</w:t>
      </w:r>
      <w:r w:rsidRPr="00A12F36">
        <w:rPr>
          <w:b/>
        </w:rPr>
        <w:t xml:space="preserve"> </w:t>
      </w:r>
      <w:r w:rsidRPr="00A12F36">
        <w:t xml:space="preserve">Claude, « Jalons pour l’histoire du temps présent » : une banque de données audiovisuelles au service de l’enseignement », </w:t>
      </w:r>
      <w:r w:rsidRPr="00A12F36">
        <w:rPr>
          <w:i/>
          <w:iCs/>
        </w:rPr>
        <w:t xml:space="preserve">revue </w:t>
      </w:r>
      <w:proofErr w:type="spellStart"/>
      <w:r w:rsidRPr="00A12F36">
        <w:rPr>
          <w:i/>
          <w:iCs/>
        </w:rPr>
        <w:t>Histoire@Politique</w:t>
      </w:r>
      <w:proofErr w:type="spellEnd"/>
      <w:r w:rsidRPr="00A12F36">
        <w:rPr>
          <w:i/>
          <w:iCs/>
        </w:rPr>
        <w:t xml:space="preserve"> – Politique, culture, société</w:t>
      </w:r>
      <w:r w:rsidRPr="00A12F36">
        <w:t xml:space="preserve">, n°2, sept-oct. 2007 : </w:t>
      </w:r>
      <w:hyperlink r:id="rId59" w:history="1">
        <w:r w:rsidRPr="00A12F36">
          <w:rPr>
            <w:color w:val="0000FF"/>
            <w:u w:val="single"/>
          </w:rPr>
          <w:t>http://www.histoire-politique.fr/do...</w:t>
        </w:r>
      </w:hyperlink>
      <w:r w:rsidRPr="00A12F36">
        <w:t xml:space="preserve"> </w:t>
      </w:r>
    </w:p>
    <w:p w14:paraId="44F90711" w14:textId="77777777" w:rsidR="000F3174" w:rsidRPr="00A12F36" w:rsidRDefault="000F3174" w:rsidP="000F3174">
      <w:pPr>
        <w:pBdr>
          <w:top w:val="nil"/>
          <w:left w:val="nil"/>
          <w:bottom w:val="nil"/>
          <w:right w:val="nil"/>
          <w:between w:val="nil"/>
        </w:pBdr>
        <w:ind w:hanging="142"/>
        <w:rPr>
          <w:color w:val="000000"/>
        </w:rPr>
      </w:pPr>
      <w:r w:rsidRPr="00A12F36">
        <w:rPr>
          <w:bCs/>
          <w:smallCaps/>
        </w:rPr>
        <w:t>Rousseaux</w:t>
      </w:r>
      <w:r w:rsidRPr="00A12F36">
        <w:rPr>
          <w:b/>
        </w:rPr>
        <w:t>,</w:t>
      </w:r>
      <w:r w:rsidRPr="00A12F36">
        <w:t xml:space="preserve"> Xavier</w:t>
      </w:r>
      <w:r>
        <w:t xml:space="preserve"> </w:t>
      </w:r>
      <w:r w:rsidRPr="00A12F36">
        <w:t xml:space="preserve">(2017), « Bases de données prosopographiques, humanités numériques et histoire de la justice : les magistrats belges et coloniaux entre crises et modernisations judiciaires, 1795-1962 », </w:t>
      </w:r>
      <w:proofErr w:type="spellStart"/>
      <w:r w:rsidRPr="00A12F36">
        <w:rPr>
          <w:i/>
          <w:iCs/>
        </w:rPr>
        <w:t>C@hiers</w:t>
      </w:r>
      <w:proofErr w:type="spellEnd"/>
      <w:r w:rsidRPr="00A12F36">
        <w:rPr>
          <w:i/>
          <w:iCs/>
        </w:rPr>
        <w:t xml:space="preserve"> du CRHIDI</w:t>
      </w:r>
      <w:r w:rsidRPr="00A12F36">
        <w:rPr>
          <w:i/>
        </w:rPr>
        <w:t xml:space="preserve">, </w:t>
      </w:r>
      <w:r w:rsidRPr="00A12F36">
        <w:t>vol.</w:t>
      </w:r>
      <w:r>
        <w:t> </w:t>
      </w:r>
      <w:proofErr w:type="gramStart"/>
      <w:r w:rsidRPr="00A12F36">
        <w:t>40,  [</w:t>
      </w:r>
      <w:proofErr w:type="gramEnd"/>
      <w:r w:rsidRPr="00A12F36">
        <w:t xml:space="preserve">en ligne :] </w:t>
      </w:r>
      <w:hyperlink r:id="rId60" w:history="1">
        <w:r w:rsidRPr="00A12F36">
          <w:rPr>
            <w:rStyle w:val="Hyperlien"/>
          </w:rPr>
          <w:t>https://popups.uliege.be/1370-2262/index.php?id=510</w:t>
        </w:r>
      </w:hyperlink>
      <w:r w:rsidRPr="00A12F36">
        <w:t>.</w:t>
      </w:r>
    </w:p>
    <w:p w14:paraId="2090FEF4" w14:textId="77777777" w:rsidR="000F3174" w:rsidRPr="00A12F36" w:rsidRDefault="000F3174" w:rsidP="000F3174">
      <w:pPr>
        <w:pBdr>
          <w:top w:val="nil"/>
          <w:left w:val="nil"/>
          <w:bottom w:val="nil"/>
          <w:right w:val="nil"/>
          <w:between w:val="nil"/>
        </w:pBdr>
        <w:ind w:hanging="142"/>
        <w:rPr>
          <w:color w:val="000000"/>
          <w:lang w:val="en-US"/>
        </w:rPr>
      </w:pPr>
      <w:proofErr w:type="spellStart"/>
      <w:r w:rsidRPr="00A12F36">
        <w:rPr>
          <w:smallCaps/>
          <w:color w:val="000000"/>
          <w:lang w:val="en-US"/>
        </w:rPr>
        <w:t>Ruest</w:t>
      </w:r>
      <w:proofErr w:type="spellEnd"/>
      <w:r w:rsidRPr="00A12F36">
        <w:rPr>
          <w:color w:val="000000"/>
          <w:lang w:val="en-US"/>
        </w:rPr>
        <w:t xml:space="preserve">, Nick et </w:t>
      </w:r>
      <w:r w:rsidRPr="00A12F36">
        <w:rPr>
          <w:i/>
          <w:color w:val="000000"/>
          <w:lang w:val="en-US"/>
        </w:rPr>
        <w:t>al</w:t>
      </w:r>
      <w:r w:rsidRPr="00A12F36">
        <w:rPr>
          <w:color w:val="000000"/>
          <w:lang w:val="en-US"/>
        </w:rPr>
        <w:t>. (2021), «</w:t>
      </w:r>
      <w:r>
        <w:rPr>
          <w:color w:val="000000"/>
          <w:lang w:val="en-US"/>
        </w:rPr>
        <w:t> </w:t>
      </w:r>
      <w:r w:rsidRPr="00A12F36">
        <w:rPr>
          <w:color w:val="000000"/>
          <w:lang w:val="en-US"/>
        </w:rPr>
        <w:t>From archive to analysis: accessing web archives at scale through a cloud-based interface</w:t>
      </w:r>
      <w:r>
        <w:rPr>
          <w:color w:val="000000"/>
          <w:lang w:val="en-US"/>
        </w:rPr>
        <w:t> </w:t>
      </w:r>
      <w:r w:rsidRPr="00A12F36">
        <w:rPr>
          <w:color w:val="000000"/>
          <w:lang w:val="en-US"/>
        </w:rPr>
        <w:t xml:space="preserve">», </w:t>
      </w:r>
      <w:r w:rsidRPr="00D33E98">
        <w:rPr>
          <w:i/>
          <w:color w:val="000000"/>
          <w:lang w:val="en-US"/>
        </w:rPr>
        <w:t>I</w:t>
      </w:r>
      <w:r w:rsidRPr="00A12F36">
        <w:rPr>
          <w:i/>
          <w:color w:val="000000"/>
          <w:lang w:val="en-US"/>
        </w:rPr>
        <w:t>nternational Journal of Digital Humanities</w:t>
      </w:r>
      <w:r w:rsidRPr="00A12F36">
        <w:rPr>
          <w:color w:val="000000"/>
          <w:lang w:val="en-US"/>
        </w:rPr>
        <w:t>, vol.</w:t>
      </w:r>
      <w:r>
        <w:rPr>
          <w:color w:val="000000"/>
          <w:lang w:val="en-US"/>
        </w:rPr>
        <w:t> </w:t>
      </w:r>
      <w:r w:rsidRPr="00A12F36">
        <w:rPr>
          <w:color w:val="000000"/>
          <w:lang w:val="en-US"/>
        </w:rPr>
        <w:t>2, n°1, p.</w:t>
      </w:r>
      <w:r>
        <w:rPr>
          <w:color w:val="000000"/>
          <w:lang w:val="en-US"/>
        </w:rPr>
        <w:t> </w:t>
      </w:r>
      <w:r w:rsidRPr="00A12F36">
        <w:rPr>
          <w:color w:val="000000"/>
          <w:lang w:val="en-US"/>
        </w:rPr>
        <w:t>5‑24.</w:t>
      </w:r>
    </w:p>
    <w:p w14:paraId="7591A011" w14:textId="77777777" w:rsidR="000F3174" w:rsidRPr="000163EE" w:rsidRDefault="000F3174" w:rsidP="000F3174">
      <w:pPr>
        <w:pBdr>
          <w:top w:val="nil"/>
          <w:left w:val="nil"/>
          <w:bottom w:val="nil"/>
          <w:right w:val="nil"/>
          <w:between w:val="nil"/>
        </w:pBdr>
        <w:ind w:hanging="142"/>
        <w:rPr>
          <w:color w:val="000000"/>
        </w:rPr>
      </w:pPr>
      <w:proofErr w:type="spellStart"/>
      <w:r w:rsidRPr="00A12F36">
        <w:rPr>
          <w:bCs/>
          <w:smallCaps/>
        </w:rPr>
        <w:t>Rygiel</w:t>
      </w:r>
      <w:proofErr w:type="spellEnd"/>
      <w:r w:rsidRPr="00A12F36">
        <w:rPr>
          <w:bCs/>
        </w:rPr>
        <w:t>,</w:t>
      </w:r>
      <w:r w:rsidRPr="00A12F36">
        <w:t xml:space="preserve"> Philippe, « Des archives numériques sans historiens ? Un point de vue », dans : </w:t>
      </w:r>
      <w:r w:rsidRPr="00A12F36">
        <w:rPr>
          <w:i/>
          <w:iCs/>
        </w:rPr>
        <w:t>Matériaux pour l’histoire de notre temps</w:t>
      </w:r>
      <w:r w:rsidRPr="00A12F36">
        <w:t>. 2005, n° 79. p.</w:t>
      </w:r>
      <w:r>
        <w:t> </w:t>
      </w:r>
      <w:r w:rsidRPr="00A12F36">
        <w:t xml:space="preserve">11-13. : </w:t>
      </w:r>
      <w:hyperlink r:id="rId61" w:history="1">
        <w:r w:rsidRPr="00A12F36">
          <w:rPr>
            <w:color w:val="0000FF"/>
            <w:u w:val="single"/>
          </w:rPr>
          <w:t>http://www.persee.fr/web/revues/hom...</w:t>
        </w:r>
      </w:hyperlink>
      <w:r w:rsidRPr="00A12F36">
        <w:t xml:space="preserve">  </w:t>
      </w:r>
    </w:p>
    <w:p w14:paraId="6EB6ACAD" w14:textId="77777777" w:rsidR="000F3174" w:rsidRPr="002E64D1" w:rsidRDefault="000F3174" w:rsidP="000F3174">
      <w:pPr>
        <w:pBdr>
          <w:top w:val="nil"/>
          <w:left w:val="nil"/>
          <w:bottom w:val="nil"/>
          <w:right w:val="nil"/>
          <w:between w:val="nil"/>
        </w:pBdr>
        <w:ind w:hanging="142"/>
        <w:rPr>
          <w:color w:val="000000"/>
        </w:rPr>
      </w:pPr>
      <w:proofErr w:type="spellStart"/>
      <w:r w:rsidRPr="002E64D1">
        <w:rPr>
          <w:bCs/>
          <w:smallCaps/>
        </w:rPr>
        <w:t>Rygiel</w:t>
      </w:r>
      <w:proofErr w:type="spellEnd"/>
      <w:r w:rsidRPr="002E64D1">
        <w:rPr>
          <w:bCs/>
        </w:rPr>
        <w:t>,</w:t>
      </w:r>
      <w:r w:rsidRPr="002E64D1">
        <w:t xml:space="preserve"> Philippe (2006), « L’ordinateur, le réseau et l’écriture de l’histoire », </w:t>
      </w:r>
      <w:r w:rsidRPr="002E64D1">
        <w:rPr>
          <w:i/>
          <w:iCs/>
        </w:rPr>
        <w:t>Matériaux pour l’histoire de notre temps</w:t>
      </w:r>
      <w:r w:rsidRPr="002E64D1">
        <w:t xml:space="preserve">, n° 82, p. 75-79 : </w:t>
      </w:r>
      <w:hyperlink r:id="rId62" w:history="1">
        <w:r w:rsidRPr="002E64D1">
          <w:rPr>
            <w:color w:val="0000FF"/>
            <w:u w:val="single"/>
          </w:rPr>
          <w:t>www.cairn.info/revue-materia...</w:t>
        </w:r>
      </w:hyperlink>
      <w:r w:rsidRPr="002E64D1">
        <w:t xml:space="preserve">  </w:t>
      </w:r>
    </w:p>
    <w:p w14:paraId="710B5677" w14:textId="77777777" w:rsidR="000F3174" w:rsidRPr="002E64D1" w:rsidRDefault="000F3174" w:rsidP="000F3174">
      <w:pPr>
        <w:pBdr>
          <w:top w:val="nil"/>
          <w:left w:val="nil"/>
          <w:bottom w:val="nil"/>
          <w:right w:val="nil"/>
          <w:between w:val="nil"/>
        </w:pBdr>
        <w:ind w:hanging="142"/>
        <w:rPr>
          <w:color w:val="000000"/>
        </w:rPr>
      </w:pPr>
      <w:proofErr w:type="spellStart"/>
      <w:r w:rsidRPr="002E64D1">
        <w:rPr>
          <w:bCs/>
          <w:smallCaps/>
        </w:rPr>
        <w:t>Schafer</w:t>
      </w:r>
      <w:proofErr w:type="spellEnd"/>
      <w:r w:rsidRPr="002E64D1">
        <w:rPr>
          <w:bCs/>
          <w:smallCaps/>
        </w:rPr>
        <w:t xml:space="preserve">, </w:t>
      </w:r>
      <w:r w:rsidRPr="002E64D1">
        <w:t xml:space="preserve">Valérie et Thierry </w:t>
      </w:r>
      <w:r w:rsidRPr="002E64D1">
        <w:rPr>
          <w:smallCaps/>
        </w:rPr>
        <w:t>Benjamin (</w:t>
      </w:r>
      <w:r w:rsidRPr="002E64D1">
        <w:t xml:space="preserve">2015), « L’ogre et la toile. Le rendez-vous de l’histoire et des archives du web », </w:t>
      </w:r>
      <w:r w:rsidRPr="002E64D1">
        <w:rPr>
          <w:i/>
          <w:iCs/>
        </w:rPr>
        <w:t>Socio</w:t>
      </w:r>
      <w:r w:rsidRPr="002E64D1">
        <w:t xml:space="preserve">, n° 4 : </w:t>
      </w:r>
      <w:hyperlink r:id="rId63" w:history="1">
        <w:r w:rsidRPr="002E64D1">
          <w:rPr>
            <w:color w:val="0000FF"/>
            <w:u w:val="single"/>
          </w:rPr>
          <w:t>http://socio.revues.org/1337</w:t>
        </w:r>
      </w:hyperlink>
    </w:p>
    <w:p w14:paraId="5B01098A" w14:textId="77777777" w:rsidR="000F3174" w:rsidRPr="002E64D1" w:rsidRDefault="000F3174" w:rsidP="000F3174">
      <w:pPr>
        <w:pBdr>
          <w:top w:val="nil"/>
          <w:left w:val="nil"/>
          <w:bottom w:val="nil"/>
          <w:right w:val="nil"/>
          <w:between w:val="nil"/>
        </w:pBdr>
        <w:ind w:hanging="142"/>
        <w:rPr>
          <w:color w:val="000000"/>
        </w:rPr>
      </w:pPr>
      <w:r w:rsidRPr="002E64D1">
        <w:rPr>
          <w:bCs/>
          <w:smallCaps/>
        </w:rPr>
        <w:t>Sinatra</w:t>
      </w:r>
      <w:r w:rsidRPr="002E64D1">
        <w:rPr>
          <w:bCs/>
        </w:rPr>
        <w:t>,</w:t>
      </w:r>
      <w:r w:rsidRPr="002E64D1">
        <w:rPr>
          <w:b/>
        </w:rPr>
        <w:t xml:space="preserve"> </w:t>
      </w:r>
      <w:r w:rsidRPr="002E64D1">
        <w:t xml:space="preserve">Michael E. et Marcello </w:t>
      </w:r>
      <w:proofErr w:type="spellStart"/>
      <w:r w:rsidRPr="002E64D1">
        <w:rPr>
          <w:smallCaps/>
        </w:rPr>
        <w:t>Vitali-Rosati</w:t>
      </w:r>
      <w:proofErr w:type="spellEnd"/>
      <w:r w:rsidRPr="002E64D1">
        <w:t>, (</w:t>
      </w:r>
      <w:proofErr w:type="spellStart"/>
      <w:r w:rsidRPr="002E64D1">
        <w:t>dir</w:t>
      </w:r>
      <w:proofErr w:type="spellEnd"/>
      <w:r w:rsidRPr="002E64D1">
        <w:t xml:space="preserve">.), </w:t>
      </w:r>
      <w:r w:rsidRPr="002E64D1">
        <w:rPr>
          <w:i/>
          <w:lang w:val="fr-FR" w:eastAsia="fr-FR"/>
        </w:rPr>
        <w:t>Pratiques de l'édition numérique</w:t>
      </w:r>
      <w:r w:rsidRPr="002E64D1">
        <w:rPr>
          <w:lang w:val="fr-FR" w:eastAsia="fr-FR"/>
        </w:rPr>
        <w:t>, Montréal, Les Presses de l'Université de Montréal, 2014, p. 145-159,</w:t>
      </w:r>
      <w:r w:rsidRPr="002E64D1">
        <w:rPr>
          <w:rStyle w:val="cite"/>
        </w:rPr>
        <w:t xml:space="preserve"> [en ligne:] </w:t>
      </w:r>
      <w:hyperlink r:id="rId64" w:history="1">
        <w:r w:rsidRPr="002E64D1">
          <w:rPr>
            <w:rStyle w:val="Hyperlien"/>
          </w:rPr>
          <w:t>https://books.openedition.org/pum/11118</w:t>
        </w:r>
      </w:hyperlink>
    </w:p>
    <w:p w14:paraId="51D7EC24" w14:textId="77777777" w:rsidR="000F3174" w:rsidRPr="002E64D1" w:rsidRDefault="000F3174" w:rsidP="000F3174">
      <w:pPr>
        <w:pBdr>
          <w:top w:val="nil"/>
          <w:left w:val="nil"/>
          <w:bottom w:val="nil"/>
          <w:right w:val="nil"/>
          <w:between w:val="nil"/>
        </w:pBdr>
        <w:ind w:hanging="142"/>
        <w:rPr>
          <w:color w:val="000000"/>
        </w:rPr>
      </w:pPr>
      <w:proofErr w:type="spellStart"/>
      <w:r w:rsidRPr="002E64D1">
        <w:rPr>
          <w:bCs/>
          <w:smallCaps/>
        </w:rPr>
        <w:t>Theviot</w:t>
      </w:r>
      <w:proofErr w:type="spellEnd"/>
      <w:r w:rsidRPr="002E64D1">
        <w:rPr>
          <w:bCs/>
        </w:rPr>
        <w:t>,</w:t>
      </w:r>
      <w:r w:rsidRPr="002E64D1">
        <w:rPr>
          <w:b/>
        </w:rPr>
        <w:t xml:space="preserve"> </w:t>
      </w:r>
      <w:r w:rsidRPr="002E64D1">
        <w:t xml:space="preserve">Anaïs (2015), « Historiciser et sociologiser les études sur le numérique. Porter le regard sur les processus historiques et les acteurs pour étudier les dispositifs web », </w:t>
      </w:r>
      <w:r w:rsidRPr="002E64D1">
        <w:rPr>
          <w:i/>
          <w:iCs/>
        </w:rPr>
        <w:t>Interfaces numériques</w:t>
      </w:r>
      <w:r w:rsidRPr="002E64D1">
        <w:t xml:space="preserve">, vol. 4, n° 3, p. 473-490 : </w:t>
      </w:r>
      <w:hyperlink r:id="rId65" w:history="1">
        <w:r w:rsidRPr="002E64D1">
          <w:rPr>
            <w:color w:val="0000FF"/>
            <w:u w:val="single"/>
          </w:rPr>
          <w:t>http://rin.revuesonline.com/article...</w:t>
        </w:r>
      </w:hyperlink>
      <w:r w:rsidRPr="002E64D1">
        <w:t xml:space="preserve"> </w:t>
      </w:r>
    </w:p>
    <w:p w14:paraId="638B0854" w14:textId="77777777" w:rsidR="000F3174" w:rsidRPr="002E64D1" w:rsidRDefault="000F3174" w:rsidP="000F3174">
      <w:pPr>
        <w:pBdr>
          <w:top w:val="nil"/>
          <w:left w:val="nil"/>
          <w:bottom w:val="nil"/>
          <w:right w:val="nil"/>
          <w:between w:val="nil"/>
        </w:pBdr>
        <w:ind w:hanging="142"/>
        <w:rPr>
          <w:color w:val="000000"/>
          <w:lang w:val="en-US"/>
        </w:rPr>
      </w:pPr>
      <w:r w:rsidRPr="002E64D1">
        <w:rPr>
          <w:smallCaps/>
          <w:color w:val="000000"/>
          <w:lang w:val="en-US"/>
        </w:rPr>
        <w:t>Thomas</w:t>
      </w:r>
      <w:r w:rsidRPr="002E64D1">
        <w:rPr>
          <w:color w:val="000000"/>
          <w:lang w:val="en-US"/>
        </w:rPr>
        <w:t xml:space="preserve">, William G., II (2004), « Computing and the Historical Imagination », Susan </w:t>
      </w:r>
      <w:r w:rsidRPr="002E64D1">
        <w:rPr>
          <w:smallCaps/>
          <w:color w:val="000000"/>
          <w:lang w:val="en-US"/>
        </w:rPr>
        <w:t>Schreibman</w:t>
      </w:r>
      <w:r w:rsidRPr="002E64D1">
        <w:rPr>
          <w:color w:val="000000"/>
          <w:lang w:val="en-US"/>
        </w:rPr>
        <w:t xml:space="preserve">, Ray </w:t>
      </w:r>
      <w:r w:rsidRPr="002E64D1">
        <w:rPr>
          <w:smallCaps/>
          <w:color w:val="000000"/>
          <w:lang w:val="en-US"/>
        </w:rPr>
        <w:t>Siemens</w:t>
      </w:r>
      <w:r w:rsidRPr="002E64D1">
        <w:rPr>
          <w:color w:val="000000"/>
          <w:lang w:val="en-US"/>
        </w:rPr>
        <w:t xml:space="preserve"> et John </w:t>
      </w:r>
      <w:r w:rsidRPr="002E64D1">
        <w:rPr>
          <w:smallCaps/>
          <w:color w:val="000000"/>
          <w:lang w:val="en-US"/>
        </w:rPr>
        <w:t>Unsworth</w:t>
      </w:r>
      <w:r w:rsidRPr="002E64D1">
        <w:rPr>
          <w:color w:val="000000"/>
          <w:lang w:val="en-US"/>
        </w:rPr>
        <w:t xml:space="preserve"> (dir.), </w:t>
      </w:r>
      <w:r w:rsidRPr="002E64D1">
        <w:rPr>
          <w:i/>
          <w:color w:val="000000"/>
          <w:lang w:val="en-US"/>
        </w:rPr>
        <w:t>A Companion to Digital Humanities</w:t>
      </w:r>
      <w:r w:rsidRPr="002E64D1">
        <w:rPr>
          <w:color w:val="000000"/>
          <w:lang w:val="en-US"/>
        </w:rPr>
        <w:t xml:space="preserve">, Oxford, Blackwell Publishing, </w:t>
      </w:r>
      <w:hyperlink r:id="rId66">
        <w:r w:rsidRPr="002E64D1">
          <w:rPr>
            <w:color w:val="1155CC"/>
            <w:u w:val="single"/>
            <w:lang w:val="en-US"/>
          </w:rPr>
          <w:t>http://www.digitalhumanities.org/companion/</w:t>
        </w:r>
      </w:hyperlink>
      <w:r w:rsidRPr="002E64D1">
        <w:rPr>
          <w:color w:val="000000"/>
          <w:lang w:val="en-US"/>
        </w:rPr>
        <w:t xml:space="preserve">. </w:t>
      </w:r>
    </w:p>
    <w:p w14:paraId="67CB63E4" w14:textId="77777777" w:rsidR="000F3174" w:rsidRPr="002E64D1" w:rsidRDefault="000F3174" w:rsidP="000F3174">
      <w:pPr>
        <w:pBdr>
          <w:top w:val="nil"/>
          <w:left w:val="nil"/>
          <w:bottom w:val="nil"/>
          <w:right w:val="nil"/>
          <w:between w:val="nil"/>
        </w:pBdr>
        <w:ind w:hanging="142"/>
        <w:rPr>
          <w:color w:val="000000"/>
        </w:rPr>
      </w:pPr>
      <w:proofErr w:type="spellStart"/>
      <w:r w:rsidRPr="002E64D1">
        <w:rPr>
          <w:bCs/>
          <w:smallCaps/>
        </w:rPr>
        <w:t>Tournès</w:t>
      </w:r>
      <w:proofErr w:type="spellEnd"/>
      <w:r w:rsidRPr="002E64D1">
        <w:rPr>
          <w:bCs/>
        </w:rPr>
        <w:t>,</w:t>
      </w:r>
      <w:r w:rsidRPr="002E64D1">
        <w:rPr>
          <w:b/>
        </w:rPr>
        <w:t xml:space="preserve"> </w:t>
      </w:r>
      <w:r w:rsidRPr="002E64D1">
        <w:t xml:space="preserve">Ludovic (2005), </w:t>
      </w:r>
      <w:r w:rsidRPr="002E64D1">
        <w:rPr>
          <w:i/>
          <w:iCs/>
        </w:rPr>
        <w:t>L’informatique pour les historiens : graphiques, calculs, internet, bases de données</w:t>
      </w:r>
      <w:r w:rsidRPr="002E64D1">
        <w:t>, Paris, Belin.</w:t>
      </w:r>
    </w:p>
    <w:p w14:paraId="00C418D2" w14:textId="77777777" w:rsidR="000F3174" w:rsidRPr="00A12F36" w:rsidRDefault="000F3174" w:rsidP="000F3174">
      <w:pPr>
        <w:pBdr>
          <w:top w:val="nil"/>
          <w:left w:val="nil"/>
          <w:bottom w:val="nil"/>
          <w:right w:val="nil"/>
          <w:between w:val="nil"/>
        </w:pBdr>
        <w:ind w:hanging="142"/>
        <w:rPr>
          <w:color w:val="000000"/>
        </w:rPr>
      </w:pPr>
      <w:proofErr w:type="spellStart"/>
      <w:r w:rsidRPr="002E64D1">
        <w:rPr>
          <w:smallCaps/>
          <w:color w:val="000000"/>
        </w:rPr>
        <w:t>Verlaet</w:t>
      </w:r>
      <w:proofErr w:type="spellEnd"/>
      <w:r w:rsidRPr="002E64D1">
        <w:rPr>
          <w:color w:val="000000"/>
        </w:rPr>
        <w:t xml:space="preserve">, Lise, </w:t>
      </w:r>
      <w:proofErr w:type="spellStart"/>
      <w:r w:rsidRPr="002E64D1">
        <w:rPr>
          <w:color w:val="000000"/>
        </w:rPr>
        <w:t>dir</w:t>
      </w:r>
      <w:proofErr w:type="spellEnd"/>
      <w:r w:rsidRPr="002E64D1">
        <w:rPr>
          <w:color w:val="000000"/>
        </w:rPr>
        <w:t xml:space="preserve">. (2017), </w:t>
      </w:r>
      <w:r w:rsidRPr="002E64D1">
        <w:rPr>
          <w:i/>
          <w:color w:val="000000"/>
        </w:rPr>
        <w:t>Enjeux et apports des recherches en humanités numériques</w:t>
      </w:r>
      <w:r w:rsidRPr="002E64D1">
        <w:rPr>
          <w:color w:val="000000"/>
        </w:rPr>
        <w:t xml:space="preserve">, numéro spécial des </w:t>
      </w:r>
      <w:r w:rsidRPr="002E64D1">
        <w:rPr>
          <w:i/>
          <w:color w:val="000000"/>
        </w:rPr>
        <w:t>Cahiers du numérique</w:t>
      </w:r>
      <w:r w:rsidRPr="002E64D1">
        <w:rPr>
          <w:color w:val="000000"/>
        </w:rPr>
        <w:t>, vol. 13, n° 3.</w:t>
      </w:r>
    </w:p>
    <w:p w14:paraId="429F90E6" w14:textId="5296E43B" w:rsidR="000F3174" w:rsidRPr="00CF1BC0" w:rsidRDefault="000F3174" w:rsidP="000F3174">
      <w:pPr>
        <w:pBdr>
          <w:top w:val="nil"/>
          <w:left w:val="nil"/>
          <w:bottom w:val="nil"/>
          <w:right w:val="nil"/>
          <w:between w:val="nil"/>
        </w:pBdr>
        <w:ind w:hanging="142"/>
        <w:rPr>
          <w:color w:val="000000"/>
        </w:rPr>
      </w:pPr>
      <w:proofErr w:type="spellStart"/>
      <w:r w:rsidRPr="00A12F36">
        <w:rPr>
          <w:bCs/>
          <w:smallCaps/>
        </w:rPr>
        <w:t>Vinck</w:t>
      </w:r>
      <w:proofErr w:type="spellEnd"/>
      <w:r w:rsidRPr="00A12F36">
        <w:rPr>
          <w:bCs/>
        </w:rPr>
        <w:t>,</w:t>
      </w:r>
      <w:r w:rsidRPr="00A12F36">
        <w:t xml:space="preserve"> Dominique et Enrico </w:t>
      </w:r>
      <w:r w:rsidRPr="00A12F36">
        <w:rPr>
          <w:smallCaps/>
        </w:rPr>
        <w:t>Natale</w:t>
      </w:r>
      <w:r>
        <w:rPr>
          <w:smallCaps/>
        </w:rPr>
        <w:t xml:space="preserve"> </w:t>
      </w:r>
      <w:r w:rsidRPr="00A12F36">
        <w:t xml:space="preserve">(2015), « La transformation des sciences historiques. La part du numérique » (chapitre 6), </w:t>
      </w:r>
      <w:r w:rsidRPr="00A12F36">
        <w:rPr>
          <w:i/>
          <w:iCs/>
        </w:rPr>
        <w:t>Disciplines académiques en transformation : Entre innovation et résistance</w:t>
      </w:r>
      <w:r>
        <w:t>,</w:t>
      </w:r>
      <w:r w:rsidRPr="00A12F36">
        <w:t xml:space="preserve"> 89 : </w:t>
      </w:r>
      <w:hyperlink r:id="rId67" w:history="1">
        <w:r w:rsidRPr="00A12F36">
          <w:rPr>
            <w:color w:val="0000FF"/>
            <w:u w:val="single"/>
          </w:rPr>
          <w:t>http://www.academia.edu/10836946/La...</w:t>
        </w:r>
      </w:hyperlink>
    </w:p>
    <w:sectPr w:rsidR="000F3174" w:rsidRPr="00CF1BC0" w:rsidSect="00D8736B">
      <w:footerReference w:type="default" r:id="rId68"/>
      <w:footerReference w:type="first" r:id="rId69"/>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A638" w14:textId="77777777" w:rsidR="00F70F01" w:rsidRDefault="00F70F01" w:rsidP="00FA0488">
      <w:r>
        <w:separator/>
      </w:r>
    </w:p>
  </w:endnote>
  <w:endnote w:type="continuationSeparator" w:id="0">
    <w:p w14:paraId="2A845659" w14:textId="77777777" w:rsidR="00F70F01" w:rsidRDefault="00F70F01" w:rsidP="00FA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OpenSymbol">
    <w:altName w:val="Yu Gothic"/>
    <w:panose1 w:val="020B0604020202020204"/>
    <w:charset w:val="00"/>
    <w:family w:val="auto"/>
    <w:pitch w:val="variable"/>
    <w:sig w:usb0="800000AF" w:usb1="1001ECEA" w:usb2="00000000" w:usb3="00000000" w:csb0="00000001" w:csb1="00000000"/>
  </w:font>
  <w:font w:name="Lohit Hindi">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Palatino">
    <w:altName w:val="Segoe UI Historic"/>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16BD" w14:textId="77777777" w:rsidR="0071160F" w:rsidRDefault="007116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17D5" w14:textId="77777777" w:rsidR="0071160F" w:rsidRDefault="007116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5073" w14:textId="77777777" w:rsidR="00071BF3" w:rsidRDefault="00071BF3">
    <w:pPr>
      <w:pStyle w:val="Pieddepage"/>
      <w:jc w:val="right"/>
    </w:pPr>
    <w:r>
      <w:fldChar w:fldCharType="begin"/>
    </w:r>
    <w:r>
      <w:instrText xml:space="preserve"> PAGE   \* MERGEFORMAT </w:instrText>
    </w:r>
    <w:r>
      <w:fldChar w:fldCharType="separate"/>
    </w:r>
    <w:r>
      <w:rPr>
        <w:noProof/>
      </w:rPr>
      <w:t>2</w:t>
    </w:r>
    <w:r>
      <w:fldChar w:fldCharType="end"/>
    </w:r>
  </w:p>
  <w:p w14:paraId="620E1EDF" w14:textId="77777777" w:rsidR="00071BF3" w:rsidRDefault="00071BF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81C5" w14:textId="77777777" w:rsidR="00071BF3" w:rsidRDefault="00071BF3">
    <w:pPr>
      <w:pStyle w:val="Pieddepage"/>
      <w:jc w:val="right"/>
    </w:pPr>
    <w:r>
      <w:fldChar w:fldCharType="begin"/>
    </w:r>
    <w:r>
      <w:instrText xml:space="preserve"> PAGE   \* MERGEFORMAT </w:instrText>
    </w:r>
    <w:r>
      <w:fldChar w:fldCharType="separate"/>
    </w:r>
    <w:r w:rsidR="00966C83">
      <w:rPr>
        <w:noProof/>
      </w:rPr>
      <w:t>11</w:t>
    </w:r>
    <w:r>
      <w:fldChar w:fldCharType="end"/>
    </w:r>
  </w:p>
  <w:p w14:paraId="0E3D3571" w14:textId="77777777" w:rsidR="00071BF3" w:rsidRDefault="00071BF3" w:rsidP="00FA0488">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AB3" w14:textId="77777777" w:rsidR="00071BF3" w:rsidRDefault="00071B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4179" w14:textId="77777777" w:rsidR="00F70F01" w:rsidRDefault="00F70F01" w:rsidP="00FA0488">
      <w:r>
        <w:separator/>
      </w:r>
    </w:p>
  </w:footnote>
  <w:footnote w:type="continuationSeparator" w:id="0">
    <w:p w14:paraId="24D4BE0A" w14:textId="77777777" w:rsidR="00F70F01" w:rsidRDefault="00F70F01" w:rsidP="00FA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CB8A" w14:textId="77777777" w:rsidR="0071160F" w:rsidRDefault="007116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4B8E" w14:textId="77777777" w:rsidR="00071BF3" w:rsidRDefault="00071BF3">
    <w:pPr>
      <w:pStyle w:val="En-tte"/>
      <w:jc w:val="right"/>
    </w:pPr>
  </w:p>
  <w:p w14:paraId="4263520A" w14:textId="77777777" w:rsidR="00071BF3" w:rsidRDefault="00071B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3C7F" w14:textId="77777777" w:rsidR="0071160F" w:rsidRDefault="007116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C0C0017"/>
    <w:lvl w:ilvl="0">
      <w:start w:val="1"/>
      <w:numFmt w:val="lowerLetter"/>
      <w:lvlText w:val="%1)"/>
      <w:lvlJc w:val="left"/>
      <w:pPr>
        <w:ind w:left="720" w:hanging="360"/>
      </w:pPr>
    </w:lvl>
  </w:abstractNum>
  <w:abstractNum w:abstractNumId="1" w15:restartNumberingAfterBreak="0">
    <w:nsid w:val="00000002"/>
    <w:multiLevelType w:val="multilevel"/>
    <w:tmpl w:val="00000002"/>
    <w:name w:val="WW8Num2"/>
    <w:lvl w:ilvl="0">
      <w:start w:val="1"/>
      <w:numFmt w:val="upperRoman"/>
      <w:lvlText w:val="%1."/>
      <w:lvlJc w:val="left"/>
      <w:pPr>
        <w:tabs>
          <w:tab w:val="num" w:pos="1080"/>
        </w:tabs>
        <w:ind w:left="1080" w:hanging="720"/>
      </w:pPr>
    </w:lvl>
    <w:lvl w:ilvl="1">
      <w:start w:val="4"/>
      <w:numFmt w:val="bullet"/>
      <w:lvlText w:val=""/>
      <w:lvlJc w:val="left"/>
      <w:pPr>
        <w:tabs>
          <w:tab w:val="num" w:pos="1440"/>
        </w:tabs>
        <w:ind w:left="1440" w:hanging="360"/>
      </w:pPr>
      <w:rPr>
        <w:rFonts w:ascii="Symbol" w:hAnsi="Symbol" w:cs="Times New Roman"/>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lvl w:ilvl="0">
      <w:start w:val="3"/>
      <w:numFmt w:val="upperRoman"/>
      <w:lvlText w:val="%1."/>
      <w:lvlJc w:val="left"/>
      <w:pPr>
        <w:tabs>
          <w:tab w:val="num" w:pos="1080"/>
        </w:tabs>
        <w:ind w:left="1080" w:hanging="72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rPr>
    </w:lvl>
  </w:abstractNum>
  <w:abstractNum w:abstractNumId="4" w15:restartNumberingAfterBreak="0">
    <w:nsid w:val="00000005"/>
    <w:multiLevelType w:val="multilevel"/>
    <w:tmpl w:val="EB8AC3F4"/>
    <w:name w:val="WW8Num5"/>
    <w:lvl w:ilvl="0">
      <w:start w:val="1"/>
      <w:numFmt w:val="decimal"/>
      <w:lvlText w:val="%1."/>
      <w:lvlJc w:val="left"/>
      <w:pPr>
        <w:tabs>
          <w:tab w:val="num" w:pos="720"/>
        </w:tabs>
        <w:ind w:left="720" w:hanging="360"/>
      </w:pPr>
    </w:lvl>
    <w:lvl w:ilvl="1">
      <w:start w:val="2"/>
      <w:numFmt w:val="upperRoman"/>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3C7892"/>
    <w:multiLevelType w:val="hybridMultilevel"/>
    <w:tmpl w:val="03228D8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0A5F0ED5"/>
    <w:multiLevelType w:val="hybridMultilevel"/>
    <w:tmpl w:val="7A1028A8"/>
    <w:lvl w:ilvl="0" w:tplc="642437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CF958CD"/>
    <w:multiLevelType w:val="hybridMultilevel"/>
    <w:tmpl w:val="E7DC7A2E"/>
    <w:lvl w:ilvl="0" w:tplc="F8CE7990">
      <w:start w:val="4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D76248D"/>
    <w:multiLevelType w:val="hybridMultilevel"/>
    <w:tmpl w:val="1DF6BE5A"/>
    <w:lvl w:ilvl="0" w:tplc="FFFFFFFF">
      <w:start w:val="1"/>
      <w:numFmt w:val="lowerLetter"/>
      <w:lvlText w:val="%1)"/>
      <w:lvlJc w:val="left"/>
      <w:pPr>
        <w:ind w:left="360" w:hanging="360"/>
      </w:pPr>
    </w:lvl>
    <w:lvl w:ilvl="1" w:tplc="FFFFFFFF">
      <w:start w:val="3"/>
      <w:numFmt w:val="upperRoman"/>
      <w:lvlText w:val="%2."/>
      <w:lvlJc w:val="left"/>
      <w:pPr>
        <w:ind w:left="360" w:hanging="360"/>
      </w:pPr>
    </w:lvl>
    <w:lvl w:ilvl="2" w:tplc="0C0C0019">
      <w:start w:val="1"/>
      <w:numFmt w:val="low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FA320CD"/>
    <w:multiLevelType w:val="multilevel"/>
    <w:tmpl w:val="0648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C472B"/>
    <w:multiLevelType w:val="multilevel"/>
    <w:tmpl w:val="EFCCE3F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11" w15:restartNumberingAfterBreak="0">
    <w:nsid w:val="11F63330"/>
    <w:multiLevelType w:val="multilevel"/>
    <w:tmpl w:val="D88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5372A"/>
    <w:multiLevelType w:val="hybridMultilevel"/>
    <w:tmpl w:val="89A299B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3" w15:restartNumberingAfterBreak="0">
    <w:nsid w:val="14BA51EA"/>
    <w:multiLevelType w:val="multilevel"/>
    <w:tmpl w:val="9E90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A750AB"/>
    <w:multiLevelType w:val="hybridMultilevel"/>
    <w:tmpl w:val="BCAC84D6"/>
    <w:lvl w:ilvl="0" w:tplc="0C0C0017">
      <w:start w:val="1"/>
      <w:numFmt w:val="lowerLetter"/>
      <w:lvlText w:val="%1)"/>
      <w:lvlJc w:val="left"/>
      <w:pPr>
        <w:ind w:left="360" w:hanging="360"/>
      </w:pPr>
    </w:lvl>
    <w:lvl w:ilvl="1" w:tplc="00000003">
      <w:start w:val="3"/>
      <w:numFmt w:val="upperRoman"/>
      <w:lvlText w:val="%2."/>
      <w:lvlJc w:val="left"/>
      <w:pPr>
        <w:ind w:left="36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1986609B"/>
    <w:multiLevelType w:val="hybridMultilevel"/>
    <w:tmpl w:val="B542301C"/>
    <w:lvl w:ilvl="0" w:tplc="00000001">
      <w:start w:val="1"/>
      <w:numFmt w:val="upperRoma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A6F50B6"/>
    <w:multiLevelType w:val="hybridMultilevel"/>
    <w:tmpl w:val="6294345A"/>
    <w:lvl w:ilvl="0" w:tplc="FFFFFFFF">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21324087"/>
    <w:multiLevelType w:val="hybridMultilevel"/>
    <w:tmpl w:val="9C42F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532FA7"/>
    <w:multiLevelType w:val="multilevel"/>
    <w:tmpl w:val="C254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882678"/>
    <w:multiLevelType w:val="hybridMultilevel"/>
    <w:tmpl w:val="C6624EEA"/>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0" w15:restartNumberingAfterBreak="0">
    <w:nsid w:val="2C7B3244"/>
    <w:multiLevelType w:val="hybridMultilevel"/>
    <w:tmpl w:val="75EC7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105475"/>
    <w:multiLevelType w:val="hybridMultilevel"/>
    <w:tmpl w:val="9394FC10"/>
    <w:lvl w:ilvl="0" w:tplc="9342C2B6">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796ABA"/>
    <w:multiLevelType w:val="multilevel"/>
    <w:tmpl w:val="62F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DD0211"/>
    <w:multiLevelType w:val="multilevel"/>
    <w:tmpl w:val="D7CEA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E00AF"/>
    <w:multiLevelType w:val="hybridMultilevel"/>
    <w:tmpl w:val="D8A4C652"/>
    <w:lvl w:ilvl="0" w:tplc="77C8B442">
      <w:start w:val="6"/>
      <w:numFmt w:val="upperRoman"/>
      <w:lvlText w:val="%1."/>
      <w:lvlJc w:val="right"/>
      <w:pPr>
        <w:ind w:left="1391" w:hanging="1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560F51"/>
    <w:multiLevelType w:val="hybridMultilevel"/>
    <w:tmpl w:val="EE164E3E"/>
    <w:lvl w:ilvl="0" w:tplc="8006F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FBB4600"/>
    <w:multiLevelType w:val="hybridMultilevel"/>
    <w:tmpl w:val="6294345A"/>
    <w:lvl w:ilvl="0" w:tplc="0C0C0017">
      <w:start w:val="1"/>
      <w:numFmt w:val="lowerLetter"/>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7" w15:restartNumberingAfterBreak="0">
    <w:nsid w:val="645B53FA"/>
    <w:multiLevelType w:val="hybridMultilevel"/>
    <w:tmpl w:val="49FA62D0"/>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 w15:restartNumberingAfterBreak="0">
    <w:nsid w:val="7BDD1D87"/>
    <w:multiLevelType w:val="multilevel"/>
    <w:tmpl w:val="1556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254FD"/>
    <w:multiLevelType w:val="hybridMultilevel"/>
    <w:tmpl w:val="5AF4C006"/>
    <w:lvl w:ilvl="0" w:tplc="FA2616D4">
      <w:start w:val="3"/>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15"/>
  </w:num>
  <w:num w:numId="5">
    <w:abstractNumId w:val="18"/>
  </w:num>
  <w:num w:numId="6">
    <w:abstractNumId w:val="27"/>
  </w:num>
  <w:num w:numId="7">
    <w:abstractNumId w:val="24"/>
  </w:num>
  <w:num w:numId="8">
    <w:abstractNumId w:val="17"/>
  </w:num>
  <w:num w:numId="9">
    <w:abstractNumId w:val="20"/>
  </w:num>
  <w:num w:numId="10">
    <w:abstractNumId w:val="10"/>
  </w:num>
  <w:num w:numId="11">
    <w:abstractNumId w:val="7"/>
  </w:num>
  <w:num w:numId="12">
    <w:abstractNumId w:val="28"/>
  </w:num>
  <w:num w:numId="13">
    <w:abstractNumId w:val="13"/>
  </w:num>
  <w:num w:numId="14">
    <w:abstractNumId w:val="23"/>
  </w:num>
  <w:num w:numId="15">
    <w:abstractNumId w:val="9"/>
  </w:num>
  <w:num w:numId="16">
    <w:abstractNumId w:val="22"/>
  </w:num>
  <w:num w:numId="17">
    <w:abstractNumId w:val="11"/>
  </w:num>
  <w:num w:numId="18">
    <w:abstractNumId w:val="29"/>
  </w:num>
  <w:num w:numId="19">
    <w:abstractNumId w:val="21"/>
  </w:num>
  <w:num w:numId="20">
    <w:abstractNumId w:val="0"/>
    <w:lvlOverride w:ilvl="0">
      <w:startOverride w:val="1"/>
    </w:lvlOverride>
  </w:num>
  <w:num w:numId="21">
    <w:abstractNumId w:val="25"/>
  </w:num>
  <w:num w:numId="22">
    <w:abstractNumId w:val="14"/>
  </w:num>
  <w:num w:numId="23">
    <w:abstractNumId w:val="8"/>
  </w:num>
  <w:num w:numId="24">
    <w:abstractNumId w:val="19"/>
  </w:num>
  <w:num w:numId="25">
    <w:abstractNumId w:val="26"/>
  </w:num>
  <w:num w:numId="26">
    <w:abstractNumId w:val="16"/>
  </w:num>
  <w:num w:numId="27">
    <w:abstractNumId w:val="5"/>
  </w:num>
  <w:num w:numId="28">
    <w:abstractNumId w:val="12"/>
  </w:num>
  <w:num w:numId="2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trackRevision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FA0488"/>
    <w:rsid w:val="00001A12"/>
    <w:rsid w:val="0000786E"/>
    <w:rsid w:val="00010AB2"/>
    <w:rsid w:val="00014112"/>
    <w:rsid w:val="00014CF3"/>
    <w:rsid w:val="0002145A"/>
    <w:rsid w:val="00024A2E"/>
    <w:rsid w:val="00030FC1"/>
    <w:rsid w:val="0003317E"/>
    <w:rsid w:val="00035F3D"/>
    <w:rsid w:val="000441AA"/>
    <w:rsid w:val="00050841"/>
    <w:rsid w:val="00051F3A"/>
    <w:rsid w:val="0006180B"/>
    <w:rsid w:val="00064745"/>
    <w:rsid w:val="00065DFB"/>
    <w:rsid w:val="00071BF3"/>
    <w:rsid w:val="000774D4"/>
    <w:rsid w:val="00083472"/>
    <w:rsid w:val="00085A20"/>
    <w:rsid w:val="0008663C"/>
    <w:rsid w:val="00094F6E"/>
    <w:rsid w:val="00097D43"/>
    <w:rsid w:val="000A2E9D"/>
    <w:rsid w:val="000D05D0"/>
    <w:rsid w:val="000D06DA"/>
    <w:rsid w:val="000E4EA9"/>
    <w:rsid w:val="000E5C10"/>
    <w:rsid w:val="000F3174"/>
    <w:rsid w:val="000F3B16"/>
    <w:rsid w:val="000F639D"/>
    <w:rsid w:val="000F6650"/>
    <w:rsid w:val="00102E62"/>
    <w:rsid w:val="0010754B"/>
    <w:rsid w:val="0011044C"/>
    <w:rsid w:val="001137DE"/>
    <w:rsid w:val="0011778F"/>
    <w:rsid w:val="001457B5"/>
    <w:rsid w:val="00154DFD"/>
    <w:rsid w:val="001652B0"/>
    <w:rsid w:val="00170670"/>
    <w:rsid w:val="001757B1"/>
    <w:rsid w:val="00182542"/>
    <w:rsid w:val="001932CA"/>
    <w:rsid w:val="00193786"/>
    <w:rsid w:val="00197C9A"/>
    <w:rsid w:val="00197D74"/>
    <w:rsid w:val="001A2282"/>
    <w:rsid w:val="001A2544"/>
    <w:rsid w:val="001A2679"/>
    <w:rsid w:val="001B33D0"/>
    <w:rsid w:val="001B53DA"/>
    <w:rsid w:val="001E3D60"/>
    <w:rsid w:val="001F3427"/>
    <w:rsid w:val="001F6E3C"/>
    <w:rsid w:val="00201DFD"/>
    <w:rsid w:val="00202514"/>
    <w:rsid w:val="00216868"/>
    <w:rsid w:val="002221E9"/>
    <w:rsid w:val="0022691E"/>
    <w:rsid w:val="00243600"/>
    <w:rsid w:val="0026752C"/>
    <w:rsid w:val="00271E8B"/>
    <w:rsid w:val="002722AA"/>
    <w:rsid w:val="00286A05"/>
    <w:rsid w:val="002A3E5D"/>
    <w:rsid w:val="002A440A"/>
    <w:rsid w:val="002B4631"/>
    <w:rsid w:val="00301A13"/>
    <w:rsid w:val="00330843"/>
    <w:rsid w:val="00331E57"/>
    <w:rsid w:val="00334FEA"/>
    <w:rsid w:val="00335047"/>
    <w:rsid w:val="00352C72"/>
    <w:rsid w:val="00353548"/>
    <w:rsid w:val="003536C2"/>
    <w:rsid w:val="0036180E"/>
    <w:rsid w:val="00365072"/>
    <w:rsid w:val="00365486"/>
    <w:rsid w:val="00366B97"/>
    <w:rsid w:val="003834E4"/>
    <w:rsid w:val="00390DAA"/>
    <w:rsid w:val="00394C1A"/>
    <w:rsid w:val="003A15F0"/>
    <w:rsid w:val="003B0009"/>
    <w:rsid w:val="003B6D58"/>
    <w:rsid w:val="003C1EAE"/>
    <w:rsid w:val="003C5138"/>
    <w:rsid w:val="003C6787"/>
    <w:rsid w:val="003E075D"/>
    <w:rsid w:val="003F1E08"/>
    <w:rsid w:val="003F3B4C"/>
    <w:rsid w:val="00401C5E"/>
    <w:rsid w:val="00414271"/>
    <w:rsid w:val="00417B3B"/>
    <w:rsid w:val="00421C05"/>
    <w:rsid w:val="00422904"/>
    <w:rsid w:val="004257E4"/>
    <w:rsid w:val="00437B99"/>
    <w:rsid w:val="00437BFC"/>
    <w:rsid w:val="0044277C"/>
    <w:rsid w:val="004529C7"/>
    <w:rsid w:val="00452F62"/>
    <w:rsid w:val="004660E5"/>
    <w:rsid w:val="00475461"/>
    <w:rsid w:val="00475A89"/>
    <w:rsid w:val="004779F8"/>
    <w:rsid w:val="00477AD7"/>
    <w:rsid w:val="00483802"/>
    <w:rsid w:val="00490724"/>
    <w:rsid w:val="00495E48"/>
    <w:rsid w:val="00496DC8"/>
    <w:rsid w:val="004A2404"/>
    <w:rsid w:val="004C738E"/>
    <w:rsid w:val="004E75AF"/>
    <w:rsid w:val="004F6CA1"/>
    <w:rsid w:val="005006B6"/>
    <w:rsid w:val="00504152"/>
    <w:rsid w:val="00505612"/>
    <w:rsid w:val="0051229F"/>
    <w:rsid w:val="00515AB5"/>
    <w:rsid w:val="00523B84"/>
    <w:rsid w:val="005357AF"/>
    <w:rsid w:val="00553D63"/>
    <w:rsid w:val="00564DA9"/>
    <w:rsid w:val="0057554C"/>
    <w:rsid w:val="005810DD"/>
    <w:rsid w:val="005B00E2"/>
    <w:rsid w:val="005B6289"/>
    <w:rsid w:val="005C1074"/>
    <w:rsid w:val="005C5CF0"/>
    <w:rsid w:val="005E7F20"/>
    <w:rsid w:val="005F5656"/>
    <w:rsid w:val="005F5AD4"/>
    <w:rsid w:val="006010ED"/>
    <w:rsid w:val="00601D08"/>
    <w:rsid w:val="006227D8"/>
    <w:rsid w:val="006235BC"/>
    <w:rsid w:val="006403E3"/>
    <w:rsid w:val="006409CB"/>
    <w:rsid w:val="00650903"/>
    <w:rsid w:val="00652853"/>
    <w:rsid w:val="00671F33"/>
    <w:rsid w:val="00681D84"/>
    <w:rsid w:val="00687CF1"/>
    <w:rsid w:val="006929A0"/>
    <w:rsid w:val="006B08CB"/>
    <w:rsid w:val="006B1863"/>
    <w:rsid w:val="006B3CF0"/>
    <w:rsid w:val="006B7CB8"/>
    <w:rsid w:val="006C20FA"/>
    <w:rsid w:val="006D621E"/>
    <w:rsid w:val="006E04FB"/>
    <w:rsid w:val="006E2A4C"/>
    <w:rsid w:val="006E3C3F"/>
    <w:rsid w:val="006F404D"/>
    <w:rsid w:val="00703CDD"/>
    <w:rsid w:val="00705E14"/>
    <w:rsid w:val="0071160F"/>
    <w:rsid w:val="00717223"/>
    <w:rsid w:val="007304F9"/>
    <w:rsid w:val="00741E8D"/>
    <w:rsid w:val="007445BD"/>
    <w:rsid w:val="007460B1"/>
    <w:rsid w:val="007633D7"/>
    <w:rsid w:val="007736FC"/>
    <w:rsid w:val="007A3E64"/>
    <w:rsid w:val="007B673C"/>
    <w:rsid w:val="007C1DDF"/>
    <w:rsid w:val="007D4820"/>
    <w:rsid w:val="00804B6F"/>
    <w:rsid w:val="00805654"/>
    <w:rsid w:val="00810427"/>
    <w:rsid w:val="00820D6E"/>
    <w:rsid w:val="0082638D"/>
    <w:rsid w:val="00826F72"/>
    <w:rsid w:val="00830BBE"/>
    <w:rsid w:val="00836811"/>
    <w:rsid w:val="008735D5"/>
    <w:rsid w:val="00882967"/>
    <w:rsid w:val="0089538B"/>
    <w:rsid w:val="00897A4A"/>
    <w:rsid w:val="008A57E6"/>
    <w:rsid w:val="008A6224"/>
    <w:rsid w:val="008B0E3D"/>
    <w:rsid w:val="008D5B02"/>
    <w:rsid w:val="008E0C3C"/>
    <w:rsid w:val="008E0C92"/>
    <w:rsid w:val="008E23A8"/>
    <w:rsid w:val="008E2B0C"/>
    <w:rsid w:val="008E424B"/>
    <w:rsid w:val="008F33CD"/>
    <w:rsid w:val="008F3720"/>
    <w:rsid w:val="008F4571"/>
    <w:rsid w:val="008F6813"/>
    <w:rsid w:val="009076FF"/>
    <w:rsid w:val="00916EA4"/>
    <w:rsid w:val="009220C6"/>
    <w:rsid w:val="009235A2"/>
    <w:rsid w:val="009260CC"/>
    <w:rsid w:val="0093092A"/>
    <w:rsid w:val="0093724C"/>
    <w:rsid w:val="009400B0"/>
    <w:rsid w:val="00946C6D"/>
    <w:rsid w:val="00957520"/>
    <w:rsid w:val="00966C83"/>
    <w:rsid w:val="00973D0A"/>
    <w:rsid w:val="00976365"/>
    <w:rsid w:val="00981CF4"/>
    <w:rsid w:val="0098322B"/>
    <w:rsid w:val="00986C4E"/>
    <w:rsid w:val="00986E30"/>
    <w:rsid w:val="009872DE"/>
    <w:rsid w:val="009A0B6E"/>
    <w:rsid w:val="009B0969"/>
    <w:rsid w:val="009B6800"/>
    <w:rsid w:val="009C27DB"/>
    <w:rsid w:val="009D35F2"/>
    <w:rsid w:val="009D4185"/>
    <w:rsid w:val="009F0305"/>
    <w:rsid w:val="009F62B2"/>
    <w:rsid w:val="00A00554"/>
    <w:rsid w:val="00A02B29"/>
    <w:rsid w:val="00A101BD"/>
    <w:rsid w:val="00A14EED"/>
    <w:rsid w:val="00A22080"/>
    <w:rsid w:val="00A26A2E"/>
    <w:rsid w:val="00A33491"/>
    <w:rsid w:val="00A3394A"/>
    <w:rsid w:val="00A42976"/>
    <w:rsid w:val="00A6060A"/>
    <w:rsid w:val="00A70415"/>
    <w:rsid w:val="00A708A3"/>
    <w:rsid w:val="00A73F24"/>
    <w:rsid w:val="00A76D9B"/>
    <w:rsid w:val="00A94983"/>
    <w:rsid w:val="00A9645F"/>
    <w:rsid w:val="00AA52C5"/>
    <w:rsid w:val="00AC0A74"/>
    <w:rsid w:val="00AC1FC6"/>
    <w:rsid w:val="00AC7EF3"/>
    <w:rsid w:val="00AE0DDF"/>
    <w:rsid w:val="00AE11E8"/>
    <w:rsid w:val="00AE59A0"/>
    <w:rsid w:val="00AE628E"/>
    <w:rsid w:val="00AE65F6"/>
    <w:rsid w:val="00AF0D52"/>
    <w:rsid w:val="00AF0DAF"/>
    <w:rsid w:val="00AF1331"/>
    <w:rsid w:val="00B0044D"/>
    <w:rsid w:val="00B0145B"/>
    <w:rsid w:val="00B05B5C"/>
    <w:rsid w:val="00B05F1D"/>
    <w:rsid w:val="00B117F7"/>
    <w:rsid w:val="00B24FBB"/>
    <w:rsid w:val="00B26535"/>
    <w:rsid w:val="00B270D9"/>
    <w:rsid w:val="00B42C30"/>
    <w:rsid w:val="00B636F9"/>
    <w:rsid w:val="00B63B2C"/>
    <w:rsid w:val="00B718C2"/>
    <w:rsid w:val="00B7352F"/>
    <w:rsid w:val="00B80989"/>
    <w:rsid w:val="00B8136E"/>
    <w:rsid w:val="00B818DB"/>
    <w:rsid w:val="00B85F29"/>
    <w:rsid w:val="00BD64C7"/>
    <w:rsid w:val="00BF6515"/>
    <w:rsid w:val="00C0169B"/>
    <w:rsid w:val="00C023B2"/>
    <w:rsid w:val="00C22F7F"/>
    <w:rsid w:val="00C23510"/>
    <w:rsid w:val="00C338C6"/>
    <w:rsid w:val="00C354A4"/>
    <w:rsid w:val="00C354BA"/>
    <w:rsid w:val="00C35AAB"/>
    <w:rsid w:val="00C45CB4"/>
    <w:rsid w:val="00C469AF"/>
    <w:rsid w:val="00C46AA6"/>
    <w:rsid w:val="00C56BE5"/>
    <w:rsid w:val="00C65529"/>
    <w:rsid w:val="00C660C6"/>
    <w:rsid w:val="00C716D8"/>
    <w:rsid w:val="00C750AB"/>
    <w:rsid w:val="00C75832"/>
    <w:rsid w:val="00C8334D"/>
    <w:rsid w:val="00C92423"/>
    <w:rsid w:val="00C94B42"/>
    <w:rsid w:val="00C96571"/>
    <w:rsid w:val="00CA0607"/>
    <w:rsid w:val="00CA3122"/>
    <w:rsid w:val="00CA39AC"/>
    <w:rsid w:val="00CB11EA"/>
    <w:rsid w:val="00CD64C0"/>
    <w:rsid w:val="00CD7BA0"/>
    <w:rsid w:val="00CE49E6"/>
    <w:rsid w:val="00CE569E"/>
    <w:rsid w:val="00CE5D7E"/>
    <w:rsid w:val="00CF1BC0"/>
    <w:rsid w:val="00CF38A4"/>
    <w:rsid w:val="00D002CD"/>
    <w:rsid w:val="00D03C7D"/>
    <w:rsid w:val="00D06A79"/>
    <w:rsid w:val="00D10F52"/>
    <w:rsid w:val="00D127B8"/>
    <w:rsid w:val="00D15D4B"/>
    <w:rsid w:val="00D16228"/>
    <w:rsid w:val="00D16827"/>
    <w:rsid w:val="00D325E5"/>
    <w:rsid w:val="00D44D93"/>
    <w:rsid w:val="00D64E25"/>
    <w:rsid w:val="00D8736B"/>
    <w:rsid w:val="00D87488"/>
    <w:rsid w:val="00D91B8F"/>
    <w:rsid w:val="00DA3CFB"/>
    <w:rsid w:val="00DA636E"/>
    <w:rsid w:val="00DA64FC"/>
    <w:rsid w:val="00DB1B92"/>
    <w:rsid w:val="00DC39CF"/>
    <w:rsid w:val="00DC6CC8"/>
    <w:rsid w:val="00DD2FC4"/>
    <w:rsid w:val="00DE3917"/>
    <w:rsid w:val="00DE7D59"/>
    <w:rsid w:val="00E0068A"/>
    <w:rsid w:val="00E01A67"/>
    <w:rsid w:val="00E03841"/>
    <w:rsid w:val="00E13680"/>
    <w:rsid w:val="00E138FA"/>
    <w:rsid w:val="00E159D1"/>
    <w:rsid w:val="00E177D3"/>
    <w:rsid w:val="00E26488"/>
    <w:rsid w:val="00E32EB8"/>
    <w:rsid w:val="00E32EF3"/>
    <w:rsid w:val="00E3635A"/>
    <w:rsid w:val="00E45A73"/>
    <w:rsid w:val="00E47352"/>
    <w:rsid w:val="00E51231"/>
    <w:rsid w:val="00E6280F"/>
    <w:rsid w:val="00E71E78"/>
    <w:rsid w:val="00E827F3"/>
    <w:rsid w:val="00E83762"/>
    <w:rsid w:val="00E844D4"/>
    <w:rsid w:val="00E90382"/>
    <w:rsid w:val="00E92A16"/>
    <w:rsid w:val="00E92A7A"/>
    <w:rsid w:val="00E97004"/>
    <w:rsid w:val="00EA0C48"/>
    <w:rsid w:val="00EA25F6"/>
    <w:rsid w:val="00EB239D"/>
    <w:rsid w:val="00EB73E1"/>
    <w:rsid w:val="00EC0700"/>
    <w:rsid w:val="00EC39FA"/>
    <w:rsid w:val="00EC740F"/>
    <w:rsid w:val="00ED081D"/>
    <w:rsid w:val="00ED5CEB"/>
    <w:rsid w:val="00ED6650"/>
    <w:rsid w:val="00EE391F"/>
    <w:rsid w:val="00EF7E4F"/>
    <w:rsid w:val="00F01200"/>
    <w:rsid w:val="00F04BB8"/>
    <w:rsid w:val="00F077D7"/>
    <w:rsid w:val="00F10FC2"/>
    <w:rsid w:val="00F11028"/>
    <w:rsid w:val="00F1192D"/>
    <w:rsid w:val="00F27953"/>
    <w:rsid w:val="00F34523"/>
    <w:rsid w:val="00F34BD1"/>
    <w:rsid w:val="00F51F31"/>
    <w:rsid w:val="00F57315"/>
    <w:rsid w:val="00F61C43"/>
    <w:rsid w:val="00F64B90"/>
    <w:rsid w:val="00F6554D"/>
    <w:rsid w:val="00F70F01"/>
    <w:rsid w:val="00F94647"/>
    <w:rsid w:val="00F9720C"/>
    <w:rsid w:val="00FA02F5"/>
    <w:rsid w:val="00FA0488"/>
    <w:rsid w:val="00FA3A59"/>
    <w:rsid w:val="00FB54E4"/>
    <w:rsid w:val="00FE4DA2"/>
    <w:rsid w:val="00FE5908"/>
    <w:rsid w:val="00FF28F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665FDA"/>
  <w15:docId w15:val="{016D1352-F643-104E-860A-F5DA0E5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0"/>
    <w:pPr>
      <w:suppressAutoHyphens/>
      <w:spacing w:before="120" w:after="120"/>
      <w:jc w:val="both"/>
    </w:pPr>
    <w:rPr>
      <w:sz w:val="24"/>
      <w:szCs w:val="24"/>
      <w:lang w:eastAsia="ar-SA"/>
    </w:rPr>
  </w:style>
  <w:style w:type="paragraph" w:styleId="Titre1">
    <w:name w:val="heading 1"/>
    <w:basedOn w:val="Normal"/>
    <w:next w:val="Normal"/>
    <w:qFormat/>
    <w:rsid w:val="00030FC1"/>
    <w:pPr>
      <w:keepNext/>
      <w:spacing w:before="240" w:after="240"/>
      <w:outlineLvl w:val="0"/>
    </w:pPr>
    <w:rPr>
      <w:b/>
      <w:bCs/>
    </w:rPr>
  </w:style>
  <w:style w:type="paragraph" w:styleId="Titre2">
    <w:name w:val="heading 2"/>
    <w:basedOn w:val="Normal"/>
    <w:next w:val="Normal"/>
    <w:qFormat/>
    <w:rsid w:val="00A33491"/>
    <w:pPr>
      <w:keepNext/>
      <w:ind w:left="851"/>
      <w:outlineLvl w:val="1"/>
    </w:pPr>
    <w:rPr>
      <w:b/>
      <w:bCs/>
    </w:rPr>
  </w:style>
  <w:style w:type="paragraph" w:styleId="Titre3">
    <w:name w:val="heading 3"/>
    <w:basedOn w:val="Normal"/>
    <w:next w:val="Normal"/>
    <w:qFormat/>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Symbol" w:hAnsi="Symbol" w:cs="Times New Roman"/>
    </w:rPr>
  </w:style>
  <w:style w:type="character" w:customStyle="1" w:styleId="WW8Num2z2">
    <w:name w:val="WW8Num2z2"/>
    <w:rPr>
      <w:rFonts w:ascii="Times New Roman" w:hAnsi="Times New Roman" w:cs="Times New Roman"/>
    </w:rPr>
  </w:style>
  <w:style w:type="character" w:customStyle="1" w:styleId="WW8Num4z0">
    <w:name w:val="WW8Num4z0"/>
    <w:rPr>
      <w:rFonts w:ascii="Symbol" w:eastAsia="Times New Roman" w:hAnsi="Symbol" w:cs="Times New Roman"/>
    </w:rPr>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Wingdings 2" w:hAnsi="Wingdings 2"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Symbol" w:eastAsia="Times New Roman" w:hAnsi="Symbol" w:cs="Times New Roman"/>
    </w:rPr>
  </w:style>
  <w:style w:type="character" w:customStyle="1" w:styleId="WW8Num1z2">
    <w:name w:val="WW8Num1z2"/>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olicepardfaut1">
    <w:name w:val="Police par défaut1"/>
  </w:style>
  <w:style w:type="character" w:styleId="Hyperlien">
    <w:name w:val="Hyperlink"/>
    <w:uiPriority w:val="99"/>
    <w:rPr>
      <w:color w:val="0000FF"/>
      <w:u w:val="single"/>
    </w:rPr>
  </w:style>
  <w:style w:type="character" w:styleId="Lienvisit">
    <w:name w:val="FollowedHyperlink"/>
    <w:rPr>
      <w:color w:val="800080"/>
      <w:u w:val="single"/>
    </w:rPr>
  </w:style>
  <w:style w:type="character" w:customStyle="1" w:styleId="Bullets">
    <w:name w:val="Bullets"/>
    <w:rPr>
      <w:rFonts w:ascii="OpenSymbol" w:eastAsia="OpenSymbol" w:hAnsi="OpenSymbol" w:cs="OpenSymbol"/>
    </w:rPr>
  </w:style>
  <w:style w:type="character" w:styleId="lev">
    <w:name w:val="Strong"/>
    <w:uiPriority w:val="22"/>
    <w:qFormat/>
    <w:rPr>
      <w:b/>
      <w:bCs/>
    </w:rPr>
  </w:style>
  <w:style w:type="character" w:customStyle="1" w:styleId="NumberingSymbols">
    <w:name w:val="Numbering Symbols"/>
  </w:style>
  <w:style w:type="paragraph" w:customStyle="1" w:styleId="Heading">
    <w:name w:val="Heading"/>
    <w:basedOn w:val="Normal"/>
    <w:next w:val="Corpsdetexte"/>
    <w:pPr>
      <w:spacing w:line="360" w:lineRule="auto"/>
      <w:jc w:val="center"/>
    </w:pPr>
    <w:rPr>
      <w:b/>
      <w:bCs/>
    </w:rPr>
  </w:style>
  <w:style w:type="paragraph" w:styleId="Corpsdetexte">
    <w:name w:val="Body Text"/>
    <w:basedOn w:val="Normal"/>
    <w:pPr>
      <w:spacing w:before="0"/>
    </w:pPr>
  </w:style>
  <w:style w:type="paragraph" w:styleId="Liste">
    <w:name w:val="List"/>
    <w:basedOn w:val="Corpsdetexte"/>
    <w:rPr>
      <w:rFonts w:cs="Lohit Hindi"/>
    </w:rPr>
  </w:style>
  <w:style w:type="paragraph" w:customStyle="1" w:styleId="Lgende1">
    <w:name w:val="Légende1"/>
    <w:basedOn w:val="Normal"/>
    <w:pPr>
      <w:suppressLineNumbers/>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uiPriority w:val="99"/>
    <w:pPr>
      <w:spacing w:before="280" w:after="280"/>
    </w:pPr>
    <w:rPr>
      <w:rFonts w:ascii="Arial Unicode MS" w:eastAsia="Arial Unicode MS" w:hAnsi="Arial Unicode MS" w:cs="Arial Unicode MS"/>
      <w:color w:val="000000"/>
    </w:rPr>
  </w:style>
  <w:style w:type="paragraph" w:styleId="Pieddepage">
    <w:name w:val="footer"/>
    <w:basedOn w:val="Normal"/>
    <w:link w:val="PieddepageCar"/>
    <w:uiPriority w:val="99"/>
    <w:pPr>
      <w:tabs>
        <w:tab w:val="center" w:pos="4153"/>
        <w:tab w:val="right" w:pos="8306"/>
      </w:tabs>
    </w:pPr>
  </w:style>
  <w:style w:type="paragraph" w:customStyle="1" w:styleId="1">
    <w:name w:val="1"/>
    <w:basedOn w:val="Normal"/>
    <w:pPr>
      <w:spacing w:before="240" w:after="0"/>
      <w:ind w:left="620" w:hanging="620"/>
    </w:pPr>
    <w:rPr>
      <w:rFonts w:ascii="Palatino" w:hAnsi="Palatino" w:cs="Palatino"/>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FA0488"/>
    <w:pPr>
      <w:tabs>
        <w:tab w:val="center" w:pos="4320"/>
        <w:tab w:val="right" w:pos="8640"/>
      </w:tabs>
    </w:pPr>
  </w:style>
  <w:style w:type="character" w:customStyle="1" w:styleId="En-tteCar">
    <w:name w:val="En-tête Car"/>
    <w:link w:val="En-tte"/>
    <w:uiPriority w:val="99"/>
    <w:rsid w:val="00FA0488"/>
    <w:rPr>
      <w:sz w:val="24"/>
      <w:szCs w:val="24"/>
      <w:lang w:eastAsia="ar-SA"/>
    </w:rPr>
  </w:style>
  <w:style w:type="character" w:customStyle="1" w:styleId="PieddepageCar">
    <w:name w:val="Pied de page Car"/>
    <w:link w:val="Pieddepage"/>
    <w:uiPriority w:val="99"/>
    <w:rsid w:val="00FA0488"/>
    <w:rPr>
      <w:sz w:val="24"/>
      <w:szCs w:val="24"/>
      <w:lang w:eastAsia="ar-SA"/>
    </w:rPr>
  </w:style>
  <w:style w:type="paragraph" w:styleId="Textedebulles">
    <w:name w:val="Balloon Text"/>
    <w:basedOn w:val="Normal"/>
    <w:link w:val="TextedebullesCar"/>
    <w:uiPriority w:val="99"/>
    <w:semiHidden/>
    <w:unhideWhenUsed/>
    <w:rsid w:val="003834E4"/>
    <w:rPr>
      <w:rFonts w:ascii="Tahoma" w:hAnsi="Tahoma" w:cs="Tahoma"/>
      <w:sz w:val="16"/>
      <w:szCs w:val="16"/>
    </w:rPr>
  </w:style>
  <w:style w:type="character" w:customStyle="1" w:styleId="TextedebullesCar">
    <w:name w:val="Texte de bulles Car"/>
    <w:link w:val="Textedebulles"/>
    <w:uiPriority w:val="99"/>
    <w:semiHidden/>
    <w:rsid w:val="003834E4"/>
    <w:rPr>
      <w:rFonts w:ascii="Tahoma" w:hAnsi="Tahoma" w:cs="Tahoma"/>
      <w:sz w:val="16"/>
      <w:szCs w:val="16"/>
      <w:lang w:eastAsia="ar-SA"/>
    </w:rPr>
  </w:style>
  <w:style w:type="paragraph" w:styleId="Retraitcorpsdetexte3">
    <w:name w:val="Body Text Indent 3"/>
    <w:basedOn w:val="Normal"/>
    <w:link w:val="Retraitcorpsdetexte3Car"/>
    <w:uiPriority w:val="99"/>
    <w:semiHidden/>
    <w:unhideWhenUsed/>
    <w:rsid w:val="00030FC1"/>
    <w:pPr>
      <w:ind w:left="283"/>
    </w:pPr>
    <w:rPr>
      <w:sz w:val="16"/>
      <w:szCs w:val="16"/>
    </w:rPr>
  </w:style>
  <w:style w:type="character" w:customStyle="1" w:styleId="Retraitcorpsdetexte3Car">
    <w:name w:val="Retrait corps de texte 3 Car"/>
    <w:link w:val="Retraitcorpsdetexte3"/>
    <w:uiPriority w:val="99"/>
    <w:semiHidden/>
    <w:rsid w:val="00030FC1"/>
    <w:rPr>
      <w:sz w:val="16"/>
      <w:szCs w:val="16"/>
      <w:lang w:eastAsia="ar-SA"/>
    </w:rPr>
  </w:style>
  <w:style w:type="paragraph" w:customStyle="1" w:styleId="TableauGrille21">
    <w:name w:val="Tableau Grille 21"/>
    <w:basedOn w:val="Normal"/>
    <w:next w:val="Normal"/>
    <w:rsid w:val="0093092A"/>
    <w:pPr>
      <w:spacing w:after="0"/>
    </w:pPr>
  </w:style>
  <w:style w:type="paragraph" w:styleId="Bibliographie">
    <w:name w:val="Bibliography"/>
    <w:basedOn w:val="Normal"/>
    <w:next w:val="Normal"/>
    <w:uiPriority w:val="37"/>
    <w:unhideWhenUsed/>
    <w:rsid w:val="002B4631"/>
    <w:pPr>
      <w:spacing w:before="60" w:after="0"/>
      <w:ind w:left="284"/>
    </w:pPr>
  </w:style>
  <w:style w:type="character" w:customStyle="1" w:styleId="italique">
    <w:name w:val="italique"/>
    <w:rsid w:val="00EB73E1"/>
  </w:style>
  <w:style w:type="character" w:customStyle="1" w:styleId="st">
    <w:name w:val="st"/>
    <w:rsid w:val="00F61C43"/>
  </w:style>
  <w:style w:type="character" w:styleId="Accentuation">
    <w:name w:val="Emphasis"/>
    <w:uiPriority w:val="20"/>
    <w:qFormat/>
    <w:rsid w:val="00F61C43"/>
    <w:rPr>
      <w:i/>
      <w:iCs/>
    </w:rPr>
  </w:style>
  <w:style w:type="character" w:customStyle="1" w:styleId="searchword">
    <w:name w:val="searchword"/>
    <w:basedOn w:val="Policepardfaut"/>
    <w:rsid w:val="004C738E"/>
  </w:style>
  <w:style w:type="paragraph" w:styleId="Paragraphedeliste">
    <w:name w:val="List Paragraph"/>
    <w:basedOn w:val="Normal"/>
    <w:uiPriority w:val="34"/>
    <w:qFormat/>
    <w:rsid w:val="00050841"/>
    <w:pPr>
      <w:ind w:left="720"/>
      <w:contextualSpacing/>
    </w:pPr>
  </w:style>
  <w:style w:type="character" w:customStyle="1" w:styleId="slug-pages">
    <w:name w:val="slug-pages"/>
    <w:basedOn w:val="Policepardfaut"/>
    <w:rsid w:val="00366B97"/>
  </w:style>
  <w:style w:type="character" w:customStyle="1" w:styleId="style3">
    <w:name w:val="style3"/>
    <w:basedOn w:val="Policepardfaut"/>
    <w:rsid w:val="00366B97"/>
  </w:style>
  <w:style w:type="paragraph" w:styleId="Sous-titre">
    <w:name w:val="Subtitle"/>
    <w:basedOn w:val="Normal"/>
    <w:next w:val="Normal"/>
    <w:link w:val="Sous-titreCar"/>
    <w:uiPriority w:val="11"/>
    <w:qFormat/>
    <w:rsid w:val="00A02B29"/>
    <w:pPr>
      <w:numPr>
        <w:ilvl w:val="1"/>
      </w:numPr>
      <w:spacing w:before="0" w:after="0"/>
    </w:pPr>
    <w:rPr>
      <w:rFonts w:eastAsiaTheme="majorEastAsia" w:cstheme="majorBidi"/>
      <w:smallCaps/>
      <w:spacing w:val="15"/>
    </w:rPr>
  </w:style>
  <w:style w:type="character" w:customStyle="1" w:styleId="Sous-titreCar">
    <w:name w:val="Sous-titre Car"/>
    <w:basedOn w:val="Policepardfaut"/>
    <w:link w:val="Sous-titre"/>
    <w:uiPriority w:val="11"/>
    <w:rsid w:val="00A02B29"/>
    <w:rPr>
      <w:rFonts w:eastAsiaTheme="majorEastAsia" w:cstheme="majorBidi"/>
      <w:smallCaps/>
      <w:spacing w:val="15"/>
      <w:sz w:val="24"/>
      <w:szCs w:val="24"/>
      <w:lang w:eastAsia="ar-SA"/>
    </w:rPr>
  </w:style>
  <w:style w:type="character" w:customStyle="1" w:styleId="maintitle">
    <w:name w:val="maintitle"/>
    <w:rsid w:val="003E075D"/>
  </w:style>
  <w:style w:type="character" w:customStyle="1" w:styleId="highlight">
    <w:name w:val="highlight"/>
    <w:basedOn w:val="Policepardfaut"/>
    <w:rsid w:val="0022691E"/>
  </w:style>
  <w:style w:type="paragraph" w:styleId="Titre">
    <w:name w:val="Title"/>
    <w:aliases w:val="titre"/>
    <w:basedOn w:val="Normal"/>
    <w:link w:val="TitreCar"/>
    <w:uiPriority w:val="10"/>
    <w:qFormat/>
    <w:rsid w:val="00422904"/>
    <w:pPr>
      <w:suppressAutoHyphens w:val="0"/>
      <w:spacing w:before="100" w:beforeAutospacing="1" w:after="100" w:afterAutospacing="1"/>
      <w:jc w:val="left"/>
    </w:pPr>
    <w:rPr>
      <w:rFonts w:ascii="Times" w:eastAsiaTheme="minorEastAsia" w:hAnsi="Times" w:cstheme="minorBidi"/>
      <w:sz w:val="20"/>
      <w:szCs w:val="20"/>
      <w:lang w:eastAsia="fr-FR"/>
    </w:rPr>
  </w:style>
  <w:style w:type="character" w:customStyle="1" w:styleId="TitreCar">
    <w:name w:val="Titre Car"/>
    <w:aliases w:val="titre Car"/>
    <w:basedOn w:val="Policepardfaut"/>
    <w:link w:val="Titre"/>
    <w:uiPriority w:val="10"/>
    <w:rsid w:val="00422904"/>
    <w:rPr>
      <w:rFonts w:ascii="Times" w:eastAsiaTheme="minorEastAsia" w:hAnsi="Times" w:cstheme="minorBidi"/>
    </w:rPr>
  </w:style>
  <w:style w:type="paragraph" w:customStyle="1" w:styleId="auteur">
    <w:name w:val="auteur"/>
    <w:basedOn w:val="Normal"/>
    <w:rsid w:val="00422904"/>
    <w:pPr>
      <w:suppressAutoHyphens w:val="0"/>
      <w:spacing w:before="100" w:beforeAutospacing="1" w:after="100" w:afterAutospacing="1"/>
      <w:jc w:val="left"/>
    </w:pPr>
    <w:rPr>
      <w:rFonts w:ascii="Times" w:eastAsiaTheme="minorEastAsia" w:hAnsi="Times" w:cstheme="minorBidi"/>
      <w:sz w:val="20"/>
      <w:szCs w:val="20"/>
      <w:lang w:eastAsia="fr-FR"/>
    </w:rPr>
  </w:style>
  <w:style w:type="paragraph" w:customStyle="1" w:styleId="document">
    <w:name w:val="document"/>
    <w:basedOn w:val="Normal"/>
    <w:rsid w:val="00422904"/>
    <w:pPr>
      <w:suppressAutoHyphens w:val="0"/>
      <w:spacing w:before="100" w:beforeAutospacing="1" w:after="100" w:afterAutospacing="1"/>
      <w:jc w:val="left"/>
    </w:pPr>
    <w:rPr>
      <w:rFonts w:ascii="Times" w:eastAsiaTheme="minorEastAsia" w:hAnsi="Times" w:cstheme="minorBidi"/>
      <w:sz w:val="20"/>
      <w:szCs w:val="20"/>
      <w:lang w:eastAsia="fr-FR"/>
    </w:rPr>
  </w:style>
  <w:style w:type="character" w:customStyle="1" w:styleId="link-desc">
    <w:name w:val="link-desc"/>
    <w:basedOn w:val="Policepardfaut"/>
    <w:rsid w:val="00D15D4B"/>
  </w:style>
  <w:style w:type="character" w:customStyle="1" w:styleId="style33">
    <w:name w:val="style33"/>
    <w:basedOn w:val="Policepardfaut"/>
    <w:rsid w:val="006B1863"/>
  </w:style>
  <w:style w:type="character" w:customStyle="1" w:styleId="newstext">
    <w:name w:val="newstext"/>
    <w:basedOn w:val="Policepardfaut"/>
    <w:rsid w:val="00353548"/>
  </w:style>
  <w:style w:type="character" w:customStyle="1" w:styleId="cite">
    <w:name w:val="cite"/>
    <w:basedOn w:val="Policepardfaut"/>
    <w:rsid w:val="00986C4E"/>
  </w:style>
  <w:style w:type="character" w:customStyle="1" w:styleId="citeauthors">
    <w:name w:val="cite_authors"/>
    <w:basedOn w:val="Policepardfaut"/>
    <w:rsid w:val="00986C4E"/>
  </w:style>
  <w:style w:type="character" w:customStyle="1" w:styleId="citeyear">
    <w:name w:val="cite_year"/>
    <w:basedOn w:val="Policepardfaut"/>
    <w:rsid w:val="00986C4E"/>
  </w:style>
  <w:style w:type="character" w:customStyle="1" w:styleId="citetitle">
    <w:name w:val="cite_title"/>
    <w:basedOn w:val="Policepardfaut"/>
    <w:rsid w:val="00986C4E"/>
  </w:style>
  <w:style w:type="character" w:customStyle="1" w:styleId="citeeditors">
    <w:name w:val="cite_editors"/>
    <w:basedOn w:val="Policepardfaut"/>
    <w:rsid w:val="00986C4E"/>
  </w:style>
  <w:style w:type="character" w:customStyle="1" w:styleId="citeseries">
    <w:name w:val="cite_series"/>
    <w:basedOn w:val="Policepardfaut"/>
    <w:rsid w:val="00986C4E"/>
  </w:style>
  <w:style w:type="character" w:customStyle="1" w:styleId="citepublisher">
    <w:name w:val="cite_publisher"/>
    <w:basedOn w:val="Policepardfaut"/>
    <w:rsid w:val="00986C4E"/>
  </w:style>
  <w:style w:type="character" w:customStyle="1" w:styleId="citeplace">
    <w:name w:val="cite_place"/>
    <w:basedOn w:val="Policepardfaut"/>
    <w:rsid w:val="00986C4E"/>
  </w:style>
  <w:style w:type="character" w:customStyle="1" w:styleId="citeisbn">
    <w:name w:val="cite_isbn"/>
    <w:basedOn w:val="Policepardfaut"/>
    <w:rsid w:val="00986C4E"/>
  </w:style>
  <w:style w:type="character" w:customStyle="1" w:styleId="citeurl">
    <w:name w:val="cite_url"/>
    <w:basedOn w:val="Policepardfaut"/>
    <w:rsid w:val="00986C4E"/>
  </w:style>
  <w:style w:type="character" w:customStyle="1" w:styleId="citepages">
    <w:name w:val="cite_pages"/>
    <w:basedOn w:val="Policepardfaut"/>
    <w:rsid w:val="00986C4E"/>
  </w:style>
  <w:style w:type="character" w:customStyle="1" w:styleId="nomauteur">
    <w:name w:val="nomauteur"/>
    <w:basedOn w:val="Policepardfaut"/>
    <w:rsid w:val="000441AA"/>
  </w:style>
  <w:style w:type="character" w:styleId="Mentionnonrsolue">
    <w:name w:val="Unresolved Mention"/>
    <w:basedOn w:val="Policepardfaut"/>
    <w:uiPriority w:val="99"/>
    <w:semiHidden/>
    <w:unhideWhenUsed/>
    <w:rsid w:val="00C8334D"/>
    <w:rPr>
      <w:color w:val="605E5C"/>
      <w:shd w:val="clear" w:color="auto" w:fill="E1DFDD"/>
    </w:rPr>
  </w:style>
  <w:style w:type="character" w:styleId="Marquedecommentaire">
    <w:name w:val="annotation reference"/>
    <w:basedOn w:val="Policepardfaut"/>
    <w:uiPriority w:val="99"/>
    <w:semiHidden/>
    <w:unhideWhenUsed/>
    <w:rsid w:val="00DA64FC"/>
    <w:rPr>
      <w:sz w:val="16"/>
      <w:szCs w:val="16"/>
    </w:rPr>
  </w:style>
  <w:style w:type="paragraph" w:styleId="Commentaire">
    <w:name w:val="annotation text"/>
    <w:basedOn w:val="Normal"/>
    <w:link w:val="CommentaireCar"/>
    <w:uiPriority w:val="99"/>
    <w:unhideWhenUsed/>
    <w:rsid w:val="00DA64FC"/>
    <w:rPr>
      <w:sz w:val="20"/>
      <w:szCs w:val="20"/>
    </w:rPr>
  </w:style>
  <w:style w:type="character" w:customStyle="1" w:styleId="CommentaireCar">
    <w:name w:val="Commentaire Car"/>
    <w:basedOn w:val="Policepardfaut"/>
    <w:link w:val="Commentaire"/>
    <w:uiPriority w:val="99"/>
    <w:rsid w:val="00DA64FC"/>
    <w:rPr>
      <w:lang w:eastAsia="ar-SA"/>
    </w:rPr>
  </w:style>
  <w:style w:type="paragraph" w:styleId="Objetducommentaire">
    <w:name w:val="annotation subject"/>
    <w:basedOn w:val="Commentaire"/>
    <w:next w:val="Commentaire"/>
    <w:link w:val="ObjetducommentaireCar"/>
    <w:uiPriority w:val="99"/>
    <w:semiHidden/>
    <w:unhideWhenUsed/>
    <w:rsid w:val="00DA64FC"/>
    <w:rPr>
      <w:b/>
      <w:bCs/>
    </w:rPr>
  </w:style>
  <w:style w:type="character" w:customStyle="1" w:styleId="ObjetducommentaireCar">
    <w:name w:val="Objet du commentaire Car"/>
    <w:basedOn w:val="CommentaireCar"/>
    <w:link w:val="Objetducommentaire"/>
    <w:uiPriority w:val="99"/>
    <w:semiHidden/>
    <w:rsid w:val="00DA64FC"/>
    <w:rPr>
      <w:b/>
      <w:bCs/>
      <w:lang w:eastAsia="ar-SA"/>
    </w:rPr>
  </w:style>
  <w:style w:type="character" w:customStyle="1" w:styleId="markedcontent">
    <w:name w:val="markedcontent"/>
    <w:basedOn w:val="Policepardfaut"/>
    <w:rsid w:val="00E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689">
      <w:bodyDiv w:val="1"/>
      <w:marLeft w:val="0"/>
      <w:marRight w:val="0"/>
      <w:marTop w:val="0"/>
      <w:marBottom w:val="0"/>
      <w:divBdr>
        <w:top w:val="none" w:sz="0" w:space="0" w:color="auto"/>
        <w:left w:val="none" w:sz="0" w:space="0" w:color="auto"/>
        <w:bottom w:val="none" w:sz="0" w:space="0" w:color="auto"/>
        <w:right w:val="none" w:sz="0" w:space="0" w:color="auto"/>
      </w:divBdr>
    </w:div>
    <w:div w:id="65804948">
      <w:bodyDiv w:val="1"/>
      <w:marLeft w:val="0"/>
      <w:marRight w:val="0"/>
      <w:marTop w:val="0"/>
      <w:marBottom w:val="0"/>
      <w:divBdr>
        <w:top w:val="none" w:sz="0" w:space="0" w:color="auto"/>
        <w:left w:val="none" w:sz="0" w:space="0" w:color="auto"/>
        <w:bottom w:val="none" w:sz="0" w:space="0" w:color="auto"/>
        <w:right w:val="none" w:sz="0" w:space="0" w:color="auto"/>
      </w:divBdr>
    </w:div>
    <w:div w:id="90589076">
      <w:bodyDiv w:val="1"/>
      <w:marLeft w:val="0"/>
      <w:marRight w:val="0"/>
      <w:marTop w:val="0"/>
      <w:marBottom w:val="0"/>
      <w:divBdr>
        <w:top w:val="none" w:sz="0" w:space="0" w:color="auto"/>
        <w:left w:val="none" w:sz="0" w:space="0" w:color="auto"/>
        <w:bottom w:val="none" w:sz="0" w:space="0" w:color="auto"/>
        <w:right w:val="none" w:sz="0" w:space="0" w:color="auto"/>
      </w:divBdr>
    </w:div>
    <w:div w:id="107088661">
      <w:bodyDiv w:val="1"/>
      <w:marLeft w:val="0"/>
      <w:marRight w:val="0"/>
      <w:marTop w:val="0"/>
      <w:marBottom w:val="0"/>
      <w:divBdr>
        <w:top w:val="none" w:sz="0" w:space="0" w:color="auto"/>
        <w:left w:val="none" w:sz="0" w:space="0" w:color="auto"/>
        <w:bottom w:val="none" w:sz="0" w:space="0" w:color="auto"/>
        <w:right w:val="none" w:sz="0" w:space="0" w:color="auto"/>
      </w:divBdr>
    </w:div>
    <w:div w:id="170687756">
      <w:bodyDiv w:val="1"/>
      <w:marLeft w:val="0"/>
      <w:marRight w:val="0"/>
      <w:marTop w:val="0"/>
      <w:marBottom w:val="0"/>
      <w:divBdr>
        <w:top w:val="none" w:sz="0" w:space="0" w:color="auto"/>
        <w:left w:val="none" w:sz="0" w:space="0" w:color="auto"/>
        <w:bottom w:val="none" w:sz="0" w:space="0" w:color="auto"/>
        <w:right w:val="none" w:sz="0" w:space="0" w:color="auto"/>
      </w:divBdr>
    </w:div>
    <w:div w:id="190414640">
      <w:bodyDiv w:val="1"/>
      <w:marLeft w:val="0"/>
      <w:marRight w:val="0"/>
      <w:marTop w:val="0"/>
      <w:marBottom w:val="0"/>
      <w:divBdr>
        <w:top w:val="none" w:sz="0" w:space="0" w:color="auto"/>
        <w:left w:val="none" w:sz="0" w:space="0" w:color="auto"/>
        <w:bottom w:val="none" w:sz="0" w:space="0" w:color="auto"/>
        <w:right w:val="none" w:sz="0" w:space="0" w:color="auto"/>
      </w:divBdr>
      <w:divsChild>
        <w:div w:id="1245342204">
          <w:marLeft w:val="0"/>
          <w:marRight w:val="0"/>
          <w:marTop w:val="0"/>
          <w:marBottom w:val="0"/>
          <w:divBdr>
            <w:top w:val="none" w:sz="0" w:space="0" w:color="auto"/>
            <w:left w:val="none" w:sz="0" w:space="0" w:color="auto"/>
            <w:bottom w:val="none" w:sz="0" w:space="0" w:color="auto"/>
            <w:right w:val="none" w:sz="0" w:space="0" w:color="auto"/>
          </w:divBdr>
        </w:div>
      </w:divsChild>
    </w:div>
    <w:div w:id="217788613">
      <w:bodyDiv w:val="1"/>
      <w:marLeft w:val="0"/>
      <w:marRight w:val="0"/>
      <w:marTop w:val="0"/>
      <w:marBottom w:val="0"/>
      <w:divBdr>
        <w:top w:val="none" w:sz="0" w:space="0" w:color="auto"/>
        <w:left w:val="none" w:sz="0" w:space="0" w:color="auto"/>
        <w:bottom w:val="none" w:sz="0" w:space="0" w:color="auto"/>
        <w:right w:val="none" w:sz="0" w:space="0" w:color="auto"/>
      </w:divBdr>
      <w:divsChild>
        <w:div w:id="1204825645">
          <w:marLeft w:val="0"/>
          <w:marRight w:val="0"/>
          <w:marTop w:val="0"/>
          <w:marBottom w:val="0"/>
          <w:divBdr>
            <w:top w:val="none" w:sz="0" w:space="0" w:color="auto"/>
            <w:left w:val="none" w:sz="0" w:space="0" w:color="auto"/>
            <w:bottom w:val="none" w:sz="0" w:space="0" w:color="auto"/>
            <w:right w:val="none" w:sz="0" w:space="0" w:color="auto"/>
          </w:divBdr>
        </w:div>
      </w:divsChild>
    </w:div>
    <w:div w:id="270668309">
      <w:bodyDiv w:val="1"/>
      <w:marLeft w:val="0"/>
      <w:marRight w:val="0"/>
      <w:marTop w:val="0"/>
      <w:marBottom w:val="0"/>
      <w:divBdr>
        <w:top w:val="none" w:sz="0" w:space="0" w:color="auto"/>
        <w:left w:val="none" w:sz="0" w:space="0" w:color="auto"/>
        <w:bottom w:val="none" w:sz="0" w:space="0" w:color="auto"/>
        <w:right w:val="none" w:sz="0" w:space="0" w:color="auto"/>
      </w:divBdr>
      <w:divsChild>
        <w:div w:id="19937811">
          <w:marLeft w:val="0"/>
          <w:marRight w:val="0"/>
          <w:marTop w:val="0"/>
          <w:marBottom w:val="0"/>
          <w:divBdr>
            <w:top w:val="none" w:sz="0" w:space="0" w:color="auto"/>
            <w:left w:val="none" w:sz="0" w:space="0" w:color="auto"/>
            <w:bottom w:val="none" w:sz="0" w:space="0" w:color="auto"/>
            <w:right w:val="none" w:sz="0" w:space="0" w:color="auto"/>
          </w:divBdr>
        </w:div>
        <w:div w:id="386493641">
          <w:marLeft w:val="0"/>
          <w:marRight w:val="0"/>
          <w:marTop w:val="0"/>
          <w:marBottom w:val="0"/>
          <w:divBdr>
            <w:top w:val="none" w:sz="0" w:space="0" w:color="auto"/>
            <w:left w:val="none" w:sz="0" w:space="0" w:color="auto"/>
            <w:bottom w:val="none" w:sz="0" w:space="0" w:color="auto"/>
            <w:right w:val="none" w:sz="0" w:space="0" w:color="auto"/>
          </w:divBdr>
        </w:div>
      </w:divsChild>
    </w:div>
    <w:div w:id="313720862">
      <w:bodyDiv w:val="1"/>
      <w:marLeft w:val="0"/>
      <w:marRight w:val="0"/>
      <w:marTop w:val="0"/>
      <w:marBottom w:val="0"/>
      <w:divBdr>
        <w:top w:val="none" w:sz="0" w:space="0" w:color="auto"/>
        <w:left w:val="none" w:sz="0" w:space="0" w:color="auto"/>
        <w:bottom w:val="none" w:sz="0" w:space="0" w:color="auto"/>
        <w:right w:val="none" w:sz="0" w:space="0" w:color="auto"/>
      </w:divBdr>
      <w:divsChild>
        <w:div w:id="1700425693">
          <w:marLeft w:val="0"/>
          <w:marRight w:val="0"/>
          <w:marTop w:val="0"/>
          <w:marBottom w:val="0"/>
          <w:divBdr>
            <w:top w:val="none" w:sz="0" w:space="0" w:color="auto"/>
            <w:left w:val="none" w:sz="0" w:space="0" w:color="auto"/>
            <w:bottom w:val="none" w:sz="0" w:space="0" w:color="auto"/>
            <w:right w:val="none" w:sz="0" w:space="0" w:color="auto"/>
          </w:divBdr>
        </w:div>
      </w:divsChild>
    </w:div>
    <w:div w:id="350452795">
      <w:bodyDiv w:val="1"/>
      <w:marLeft w:val="0"/>
      <w:marRight w:val="0"/>
      <w:marTop w:val="0"/>
      <w:marBottom w:val="0"/>
      <w:divBdr>
        <w:top w:val="none" w:sz="0" w:space="0" w:color="auto"/>
        <w:left w:val="none" w:sz="0" w:space="0" w:color="auto"/>
        <w:bottom w:val="none" w:sz="0" w:space="0" w:color="auto"/>
        <w:right w:val="none" w:sz="0" w:space="0" w:color="auto"/>
      </w:divBdr>
      <w:divsChild>
        <w:div w:id="1652632162">
          <w:marLeft w:val="0"/>
          <w:marRight w:val="0"/>
          <w:marTop w:val="0"/>
          <w:marBottom w:val="0"/>
          <w:divBdr>
            <w:top w:val="none" w:sz="0" w:space="0" w:color="auto"/>
            <w:left w:val="none" w:sz="0" w:space="0" w:color="auto"/>
            <w:bottom w:val="none" w:sz="0" w:space="0" w:color="auto"/>
            <w:right w:val="none" w:sz="0" w:space="0" w:color="auto"/>
          </w:divBdr>
        </w:div>
      </w:divsChild>
    </w:div>
    <w:div w:id="388922447">
      <w:bodyDiv w:val="1"/>
      <w:marLeft w:val="0"/>
      <w:marRight w:val="0"/>
      <w:marTop w:val="0"/>
      <w:marBottom w:val="0"/>
      <w:divBdr>
        <w:top w:val="none" w:sz="0" w:space="0" w:color="auto"/>
        <w:left w:val="none" w:sz="0" w:space="0" w:color="auto"/>
        <w:bottom w:val="none" w:sz="0" w:space="0" w:color="auto"/>
        <w:right w:val="none" w:sz="0" w:space="0" w:color="auto"/>
      </w:divBdr>
    </w:div>
    <w:div w:id="478158365">
      <w:bodyDiv w:val="1"/>
      <w:marLeft w:val="0"/>
      <w:marRight w:val="0"/>
      <w:marTop w:val="0"/>
      <w:marBottom w:val="0"/>
      <w:divBdr>
        <w:top w:val="none" w:sz="0" w:space="0" w:color="auto"/>
        <w:left w:val="none" w:sz="0" w:space="0" w:color="auto"/>
        <w:bottom w:val="none" w:sz="0" w:space="0" w:color="auto"/>
        <w:right w:val="none" w:sz="0" w:space="0" w:color="auto"/>
      </w:divBdr>
      <w:divsChild>
        <w:div w:id="994144688">
          <w:marLeft w:val="0"/>
          <w:marRight w:val="0"/>
          <w:marTop w:val="0"/>
          <w:marBottom w:val="0"/>
          <w:divBdr>
            <w:top w:val="none" w:sz="0" w:space="0" w:color="auto"/>
            <w:left w:val="none" w:sz="0" w:space="0" w:color="auto"/>
            <w:bottom w:val="none" w:sz="0" w:space="0" w:color="auto"/>
            <w:right w:val="none" w:sz="0" w:space="0" w:color="auto"/>
          </w:divBdr>
        </w:div>
      </w:divsChild>
    </w:div>
    <w:div w:id="544565940">
      <w:bodyDiv w:val="1"/>
      <w:marLeft w:val="0"/>
      <w:marRight w:val="0"/>
      <w:marTop w:val="0"/>
      <w:marBottom w:val="0"/>
      <w:divBdr>
        <w:top w:val="none" w:sz="0" w:space="0" w:color="auto"/>
        <w:left w:val="none" w:sz="0" w:space="0" w:color="auto"/>
        <w:bottom w:val="none" w:sz="0" w:space="0" w:color="auto"/>
        <w:right w:val="none" w:sz="0" w:space="0" w:color="auto"/>
      </w:divBdr>
    </w:div>
    <w:div w:id="593366748">
      <w:bodyDiv w:val="1"/>
      <w:marLeft w:val="0"/>
      <w:marRight w:val="0"/>
      <w:marTop w:val="0"/>
      <w:marBottom w:val="0"/>
      <w:divBdr>
        <w:top w:val="none" w:sz="0" w:space="0" w:color="auto"/>
        <w:left w:val="none" w:sz="0" w:space="0" w:color="auto"/>
        <w:bottom w:val="none" w:sz="0" w:space="0" w:color="auto"/>
        <w:right w:val="none" w:sz="0" w:space="0" w:color="auto"/>
      </w:divBdr>
    </w:div>
    <w:div w:id="665404016">
      <w:bodyDiv w:val="1"/>
      <w:marLeft w:val="0"/>
      <w:marRight w:val="0"/>
      <w:marTop w:val="0"/>
      <w:marBottom w:val="0"/>
      <w:divBdr>
        <w:top w:val="none" w:sz="0" w:space="0" w:color="auto"/>
        <w:left w:val="none" w:sz="0" w:space="0" w:color="auto"/>
        <w:bottom w:val="none" w:sz="0" w:space="0" w:color="auto"/>
        <w:right w:val="none" w:sz="0" w:space="0" w:color="auto"/>
      </w:divBdr>
    </w:div>
    <w:div w:id="676225525">
      <w:bodyDiv w:val="1"/>
      <w:marLeft w:val="0"/>
      <w:marRight w:val="0"/>
      <w:marTop w:val="0"/>
      <w:marBottom w:val="0"/>
      <w:divBdr>
        <w:top w:val="none" w:sz="0" w:space="0" w:color="auto"/>
        <w:left w:val="none" w:sz="0" w:space="0" w:color="auto"/>
        <w:bottom w:val="none" w:sz="0" w:space="0" w:color="auto"/>
        <w:right w:val="none" w:sz="0" w:space="0" w:color="auto"/>
      </w:divBdr>
      <w:divsChild>
        <w:div w:id="1410688805">
          <w:marLeft w:val="0"/>
          <w:marRight w:val="0"/>
          <w:marTop w:val="0"/>
          <w:marBottom w:val="0"/>
          <w:divBdr>
            <w:top w:val="none" w:sz="0" w:space="0" w:color="auto"/>
            <w:left w:val="none" w:sz="0" w:space="0" w:color="auto"/>
            <w:bottom w:val="none" w:sz="0" w:space="0" w:color="auto"/>
            <w:right w:val="none" w:sz="0" w:space="0" w:color="auto"/>
          </w:divBdr>
        </w:div>
      </w:divsChild>
    </w:div>
    <w:div w:id="694424496">
      <w:bodyDiv w:val="1"/>
      <w:marLeft w:val="0"/>
      <w:marRight w:val="0"/>
      <w:marTop w:val="0"/>
      <w:marBottom w:val="0"/>
      <w:divBdr>
        <w:top w:val="none" w:sz="0" w:space="0" w:color="auto"/>
        <w:left w:val="none" w:sz="0" w:space="0" w:color="auto"/>
        <w:bottom w:val="none" w:sz="0" w:space="0" w:color="auto"/>
        <w:right w:val="none" w:sz="0" w:space="0" w:color="auto"/>
      </w:divBdr>
    </w:div>
    <w:div w:id="720136900">
      <w:bodyDiv w:val="1"/>
      <w:marLeft w:val="0"/>
      <w:marRight w:val="0"/>
      <w:marTop w:val="0"/>
      <w:marBottom w:val="0"/>
      <w:divBdr>
        <w:top w:val="none" w:sz="0" w:space="0" w:color="auto"/>
        <w:left w:val="none" w:sz="0" w:space="0" w:color="auto"/>
        <w:bottom w:val="none" w:sz="0" w:space="0" w:color="auto"/>
        <w:right w:val="none" w:sz="0" w:space="0" w:color="auto"/>
      </w:divBdr>
    </w:div>
    <w:div w:id="841701866">
      <w:bodyDiv w:val="1"/>
      <w:marLeft w:val="0"/>
      <w:marRight w:val="0"/>
      <w:marTop w:val="0"/>
      <w:marBottom w:val="0"/>
      <w:divBdr>
        <w:top w:val="none" w:sz="0" w:space="0" w:color="auto"/>
        <w:left w:val="none" w:sz="0" w:space="0" w:color="auto"/>
        <w:bottom w:val="none" w:sz="0" w:space="0" w:color="auto"/>
        <w:right w:val="none" w:sz="0" w:space="0" w:color="auto"/>
      </w:divBdr>
    </w:div>
    <w:div w:id="850799898">
      <w:bodyDiv w:val="1"/>
      <w:marLeft w:val="0"/>
      <w:marRight w:val="0"/>
      <w:marTop w:val="0"/>
      <w:marBottom w:val="0"/>
      <w:divBdr>
        <w:top w:val="none" w:sz="0" w:space="0" w:color="auto"/>
        <w:left w:val="none" w:sz="0" w:space="0" w:color="auto"/>
        <w:bottom w:val="none" w:sz="0" w:space="0" w:color="auto"/>
        <w:right w:val="none" w:sz="0" w:space="0" w:color="auto"/>
      </w:divBdr>
    </w:div>
    <w:div w:id="934246902">
      <w:bodyDiv w:val="1"/>
      <w:marLeft w:val="0"/>
      <w:marRight w:val="0"/>
      <w:marTop w:val="0"/>
      <w:marBottom w:val="0"/>
      <w:divBdr>
        <w:top w:val="none" w:sz="0" w:space="0" w:color="auto"/>
        <w:left w:val="none" w:sz="0" w:space="0" w:color="auto"/>
        <w:bottom w:val="none" w:sz="0" w:space="0" w:color="auto"/>
        <w:right w:val="none" w:sz="0" w:space="0" w:color="auto"/>
      </w:divBdr>
    </w:div>
    <w:div w:id="1052659952">
      <w:bodyDiv w:val="1"/>
      <w:marLeft w:val="0"/>
      <w:marRight w:val="0"/>
      <w:marTop w:val="0"/>
      <w:marBottom w:val="0"/>
      <w:divBdr>
        <w:top w:val="none" w:sz="0" w:space="0" w:color="auto"/>
        <w:left w:val="none" w:sz="0" w:space="0" w:color="auto"/>
        <w:bottom w:val="none" w:sz="0" w:space="0" w:color="auto"/>
        <w:right w:val="none" w:sz="0" w:space="0" w:color="auto"/>
      </w:divBdr>
      <w:divsChild>
        <w:div w:id="186605276">
          <w:marLeft w:val="0"/>
          <w:marRight w:val="0"/>
          <w:marTop w:val="0"/>
          <w:marBottom w:val="0"/>
          <w:divBdr>
            <w:top w:val="none" w:sz="0" w:space="0" w:color="auto"/>
            <w:left w:val="none" w:sz="0" w:space="0" w:color="auto"/>
            <w:bottom w:val="none" w:sz="0" w:space="0" w:color="auto"/>
            <w:right w:val="none" w:sz="0" w:space="0" w:color="auto"/>
          </w:divBdr>
        </w:div>
        <w:div w:id="807014916">
          <w:marLeft w:val="0"/>
          <w:marRight w:val="0"/>
          <w:marTop w:val="0"/>
          <w:marBottom w:val="0"/>
          <w:divBdr>
            <w:top w:val="none" w:sz="0" w:space="0" w:color="auto"/>
            <w:left w:val="none" w:sz="0" w:space="0" w:color="auto"/>
            <w:bottom w:val="none" w:sz="0" w:space="0" w:color="auto"/>
            <w:right w:val="none" w:sz="0" w:space="0" w:color="auto"/>
          </w:divBdr>
        </w:div>
        <w:div w:id="704478697">
          <w:marLeft w:val="0"/>
          <w:marRight w:val="0"/>
          <w:marTop w:val="0"/>
          <w:marBottom w:val="0"/>
          <w:divBdr>
            <w:top w:val="none" w:sz="0" w:space="0" w:color="auto"/>
            <w:left w:val="none" w:sz="0" w:space="0" w:color="auto"/>
            <w:bottom w:val="none" w:sz="0" w:space="0" w:color="auto"/>
            <w:right w:val="none" w:sz="0" w:space="0" w:color="auto"/>
          </w:divBdr>
        </w:div>
        <w:div w:id="1868521778">
          <w:marLeft w:val="0"/>
          <w:marRight w:val="0"/>
          <w:marTop w:val="0"/>
          <w:marBottom w:val="0"/>
          <w:divBdr>
            <w:top w:val="none" w:sz="0" w:space="0" w:color="auto"/>
            <w:left w:val="none" w:sz="0" w:space="0" w:color="auto"/>
            <w:bottom w:val="none" w:sz="0" w:space="0" w:color="auto"/>
            <w:right w:val="none" w:sz="0" w:space="0" w:color="auto"/>
          </w:divBdr>
        </w:div>
        <w:div w:id="1886065598">
          <w:marLeft w:val="0"/>
          <w:marRight w:val="0"/>
          <w:marTop w:val="0"/>
          <w:marBottom w:val="0"/>
          <w:divBdr>
            <w:top w:val="none" w:sz="0" w:space="0" w:color="auto"/>
            <w:left w:val="none" w:sz="0" w:space="0" w:color="auto"/>
            <w:bottom w:val="none" w:sz="0" w:space="0" w:color="auto"/>
            <w:right w:val="none" w:sz="0" w:space="0" w:color="auto"/>
          </w:divBdr>
        </w:div>
        <w:div w:id="1591743352">
          <w:marLeft w:val="0"/>
          <w:marRight w:val="0"/>
          <w:marTop w:val="0"/>
          <w:marBottom w:val="0"/>
          <w:divBdr>
            <w:top w:val="none" w:sz="0" w:space="0" w:color="auto"/>
            <w:left w:val="none" w:sz="0" w:space="0" w:color="auto"/>
            <w:bottom w:val="none" w:sz="0" w:space="0" w:color="auto"/>
            <w:right w:val="none" w:sz="0" w:space="0" w:color="auto"/>
          </w:divBdr>
        </w:div>
        <w:div w:id="1880584002">
          <w:marLeft w:val="0"/>
          <w:marRight w:val="0"/>
          <w:marTop w:val="0"/>
          <w:marBottom w:val="0"/>
          <w:divBdr>
            <w:top w:val="none" w:sz="0" w:space="0" w:color="auto"/>
            <w:left w:val="none" w:sz="0" w:space="0" w:color="auto"/>
            <w:bottom w:val="none" w:sz="0" w:space="0" w:color="auto"/>
            <w:right w:val="none" w:sz="0" w:space="0" w:color="auto"/>
          </w:divBdr>
        </w:div>
        <w:div w:id="1584488726">
          <w:marLeft w:val="0"/>
          <w:marRight w:val="0"/>
          <w:marTop w:val="0"/>
          <w:marBottom w:val="0"/>
          <w:divBdr>
            <w:top w:val="none" w:sz="0" w:space="0" w:color="auto"/>
            <w:left w:val="none" w:sz="0" w:space="0" w:color="auto"/>
            <w:bottom w:val="none" w:sz="0" w:space="0" w:color="auto"/>
            <w:right w:val="none" w:sz="0" w:space="0" w:color="auto"/>
          </w:divBdr>
        </w:div>
      </w:divsChild>
    </w:div>
    <w:div w:id="1160198864">
      <w:bodyDiv w:val="1"/>
      <w:marLeft w:val="0"/>
      <w:marRight w:val="0"/>
      <w:marTop w:val="0"/>
      <w:marBottom w:val="0"/>
      <w:divBdr>
        <w:top w:val="none" w:sz="0" w:space="0" w:color="auto"/>
        <w:left w:val="none" w:sz="0" w:space="0" w:color="auto"/>
        <w:bottom w:val="none" w:sz="0" w:space="0" w:color="auto"/>
        <w:right w:val="none" w:sz="0" w:space="0" w:color="auto"/>
      </w:divBdr>
      <w:divsChild>
        <w:div w:id="1357342852">
          <w:marLeft w:val="0"/>
          <w:marRight w:val="0"/>
          <w:marTop w:val="0"/>
          <w:marBottom w:val="0"/>
          <w:divBdr>
            <w:top w:val="none" w:sz="0" w:space="0" w:color="auto"/>
            <w:left w:val="none" w:sz="0" w:space="0" w:color="auto"/>
            <w:bottom w:val="none" w:sz="0" w:space="0" w:color="auto"/>
            <w:right w:val="none" w:sz="0" w:space="0" w:color="auto"/>
          </w:divBdr>
        </w:div>
      </w:divsChild>
    </w:div>
    <w:div w:id="1276595457">
      <w:bodyDiv w:val="1"/>
      <w:marLeft w:val="0"/>
      <w:marRight w:val="0"/>
      <w:marTop w:val="0"/>
      <w:marBottom w:val="0"/>
      <w:divBdr>
        <w:top w:val="none" w:sz="0" w:space="0" w:color="auto"/>
        <w:left w:val="none" w:sz="0" w:space="0" w:color="auto"/>
        <w:bottom w:val="none" w:sz="0" w:space="0" w:color="auto"/>
        <w:right w:val="none" w:sz="0" w:space="0" w:color="auto"/>
      </w:divBdr>
    </w:div>
    <w:div w:id="1357123568">
      <w:bodyDiv w:val="1"/>
      <w:marLeft w:val="0"/>
      <w:marRight w:val="0"/>
      <w:marTop w:val="0"/>
      <w:marBottom w:val="0"/>
      <w:divBdr>
        <w:top w:val="none" w:sz="0" w:space="0" w:color="auto"/>
        <w:left w:val="none" w:sz="0" w:space="0" w:color="auto"/>
        <w:bottom w:val="none" w:sz="0" w:space="0" w:color="auto"/>
        <w:right w:val="none" w:sz="0" w:space="0" w:color="auto"/>
      </w:divBdr>
      <w:divsChild>
        <w:div w:id="153567424">
          <w:marLeft w:val="0"/>
          <w:marRight w:val="0"/>
          <w:marTop w:val="0"/>
          <w:marBottom w:val="0"/>
          <w:divBdr>
            <w:top w:val="none" w:sz="0" w:space="0" w:color="auto"/>
            <w:left w:val="none" w:sz="0" w:space="0" w:color="auto"/>
            <w:bottom w:val="none" w:sz="0" w:space="0" w:color="auto"/>
            <w:right w:val="none" w:sz="0" w:space="0" w:color="auto"/>
          </w:divBdr>
          <w:divsChild>
            <w:div w:id="8992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2695">
      <w:bodyDiv w:val="1"/>
      <w:marLeft w:val="0"/>
      <w:marRight w:val="0"/>
      <w:marTop w:val="0"/>
      <w:marBottom w:val="0"/>
      <w:divBdr>
        <w:top w:val="none" w:sz="0" w:space="0" w:color="auto"/>
        <w:left w:val="none" w:sz="0" w:space="0" w:color="auto"/>
        <w:bottom w:val="none" w:sz="0" w:space="0" w:color="auto"/>
        <w:right w:val="none" w:sz="0" w:space="0" w:color="auto"/>
      </w:divBdr>
    </w:div>
    <w:div w:id="1447700820">
      <w:bodyDiv w:val="1"/>
      <w:marLeft w:val="0"/>
      <w:marRight w:val="0"/>
      <w:marTop w:val="0"/>
      <w:marBottom w:val="0"/>
      <w:divBdr>
        <w:top w:val="none" w:sz="0" w:space="0" w:color="auto"/>
        <w:left w:val="none" w:sz="0" w:space="0" w:color="auto"/>
        <w:bottom w:val="none" w:sz="0" w:space="0" w:color="auto"/>
        <w:right w:val="none" w:sz="0" w:space="0" w:color="auto"/>
      </w:divBdr>
      <w:divsChild>
        <w:div w:id="761680561">
          <w:marLeft w:val="0"/>
          <w:marRight w:val="0"/>
          <w:marTop w:val="0"/>
          <w:marBottom w:val="0"/>
          <w:divBdr>
            <w:top w:val="none" w:sz="0" w:space="0" w:color="auto"/>
            <w:left w:val="none" w:sz="0" w:space="0" w:color="auto"/>
            <w:bottom w:val="none" w:sz="0" w:space="0" w:color="auto"/>
            <w:right w:val="none" w:sz="0" w:space="0" w:color="auto"/>
          </w:divBdr>
        </w:div>
        <w:div w:id="1817603539">
          <w:marLeft w:val="0"/>
          <w:marRight w:val="0"/>
          <w:marTop w:val="0"/>
          <w:marBottom w:val="0"/>
          <w:divBdr>
            <w:top w:val="none" w:sz="0" w:space="0" w:color="auto"/>
            <w:left w:val="none" w:sz="0" w:space="0" w:color="auto"/>
            <w:bottom w:val="none" w:sz="0" w:space="0" w:color="auto"/>
            <w:right w:val="none" w:sz="0" w:space="0" w:color="auto"/>
          </w:divBdr>
        </w:div>
      </w:divsChild>
    </w:div>
    <w:div w:id="1520581419">
      <w:bodyDiv w:val="1"/>
      <w:marLeft w:val="0"/>
      <w:marRight w:val="0"/>
      <w:marTop w:val="0"/>
      <w:marBottom w:val="0"/>
      <w:divBdr>
        <w:top w:val="none" w:sz="0" w:space="0" w:color="auto"/>
        <w:left w:val="none" w:sz="0" w:space="0" w:color="auto"/>
        <w:bottom w:val="none" w:sz="0" w:space="0" w:color="auto"/>
        <w:right w:val="none" w:sz="0" w:space="0" w:color="auto"/>
      </w:divBdr>
    </w:div>
    <w:div w:id="1569681036">
      <w:bodyDiv w:val="1"/>
      <w:marLeft w:val="0"/>
      <w:marRight w:val="0"/>
      <w:marTop w:val="0"/>
      <w:marBottom w:val="0"/>
      <w:divBdr>
        <w:top w:val="none" w:sz="0" w:space="0" w:color="auto"/>
        <w:left w:val="none" w:sz="0" w:space="0" w:color="auto"/>
        <w:bottom w:val="none" w:sz="0" w:space="0" w:color="auto"/>
        <w:right w:val="none" w:sz="0" w:space="0" w:color="auto"/>
      </w:divBdr>
      <w:divsChild>
        <w:div w:id="1117718417">
          <w:marLeft w:val="0"/>
          <w:marRight w:val="0"/>
          <w:marTop w:val="0"/>
          <w:marBottom w:val="0"/>
          <w:divBdr>
            <w:top w:val="none" w:sz="0" w:space="0" w:color="auto"/>
            <w:left w:val="none" w:sz="0" w:space="0" w:color="auto"/>
            <w:bottom w:val="none" w:sz="0" w:space="0" w:color="auto"/>
            <w:right w:val="none" w:sz="0" w:space="0" w:color="auto"/>
          </w:divBdr>
        </w:div>
      </w:divsChild>
    </w:div>
    <w:div w:id="1591962090">
      <w:bodyDiv w:val="1"/>
      <w:marLeft w:val="0"/>
      <w:marRight w:val="0"/>
      <w:marTop w:val="0"/>
      <w:marBottom w:val="0"/>
      <w:divBdr>
        <w:top w:val="none" w:sz="0" w:space="0" w:color="auto"/>
        <w:left w:val="none" w:sz="0" w:space="0" w:color="auto"/>
        <w:bottom w:val="none" w:sz="0" w:space="0" w:color="auto"/>
        <w:right w:val="none" w:sz="0" w:space="0" w:color="auto"/>
      </w:divBdr>
      <w:divsChild>
        <w:div w:id="1477606251">
          <w:marLeft w:val="0"/>
          <w:marRight w:val="0"/>
          <w:marTop w:val="0"/>
          <w:marBottom w:val="0"/>
          <w:divBdr>
            <w:top w:val="none" w:sz="0" w:space="0" w:color="auto"/>
            <w:left w:val="none" w:sz="0" w:space="0" w:color="auto"/>
            <w:bottom w:val="none" w:sz="0" w:space="0" w:color="auto"/>
            <w:right w:val="none" w:sz="0" w:space="0" w:color="auto"/>
          </w:divBdr>
        </w:div>
      </w:divsChild>
    </w:div>
    <w:div w:id="1592858358">
      <w:bodyDiv w:val="1"/>
      <w:marLeft w:val="0"/>
      <w:marRight w:val="0"/>
      <w:marTop w:val="0"/>
      <w:marBottom w:val="0"/>
      <w:divBdr>
        <w:top w:val="none" w:sz="0" w:space="0" w:color="auto"/>
        <w:left w:val="none" w:sz="0" w:space="0" w:color="auto"/>
        <w:bottom w:val="none" w:sz="0" w:space="0" w:color="auto"/>
        <w:right w:val="none" w:sz="0" w:space="0" w:color="auto"/>
      </w:divBdr>
      <w:divsChild>
        <w:div w:id="979385856">
          <w:marLeft w:val="0"/>
          <w:marRight w:val="0"/>
          <w:marTop w:val="0"/>
          <w:marBottom w:val="0"/>
          <w:divBdr>
            <w:top w:val="none" w:sz="0" w:space="0" w:color="auto"/>
            <w:left w:val="none" w:sz="0" w:space="0" w:color="auto"/>
            <w:bottom w:val="none" w:sz="0" w:space="0" w:color="auto"/>
            <w:right w:val="none" w:sz="0" w:space="0" w:color="auto"/>
          </w:divBdr>
        </w:div>
        <w:div w:id="325131781">
          <w:marLeft w:val="0"/>
          <w:marRight w:val="0"/>
          <w:marTop w:val="0"/>
          <w:marBottom w:val="0"/>
          <w:divBdr>
            <w:top w:val="none" w:sz="0" w:space="0" w:color="auto"/>
            <w:left w:val="none" w:sz="0" w:space="0" w:color="auto"/>
            <w:bottom w:val="none" w:sz="0" w:space="0" w:color="auto"/>
            <w:right w:val="none" w:sz="0" w:space="0" w:color="auto"/>
          </w:divBdr>
        </w:div>
        <w:div w:id="608049987">
          <w:marLeft w:val="0"/>
          <w:marRight w:val="0"/>
          <w:marTop w:val="0"/>
          <w:marBottom w:val="0"/>
          <w:divBdr>
            <w:top w:val="none" w:sz="0" w:space="0" w:color="auto"/>
            <w:left w:val="none" w:sz="0" w:space="0" w:color="auto"/>
            <w:bottom w:val="none" w:sz="0" w:space="0" w:color="auto"/>
            <w:right w:val="none" w:sz="0" w:space="0" w:color="auto"/>
          </w:divBdr>
        </w:div>
      </w:divsChild>
    </w:div>
    <w:div w:id="1607272187">
      <w:bodyDiv w:val="1"/>
      <w:marLeft w:val="0"/>
      <w:marRight w:val="0"/>
      <w:marTop w:val="0"/>
      <w:marBottom w:val="0"/>
      <w:divBdr>
        <w:top w:val="none" w:sz="0" w:space="0" w:color="auto"/>
        <w:left w:val="none" w:sz="0" w:space="0" w:color="auto"/>
        <w:bottom w:val="none" w:sz="0" w:space="0" w:color="auto"/>
        <w:right w:val="none" w:sz="0" w:space="0" w:color="auto"/>
      </w:divBdr>
    </w:div>
    <w:div w:id="1705902546">
      <w:bodyDiv w:val="1"/>
      <w:marLeft w:val="0"/>
      <w:marRight w:val="0"/>
      <w:marTop w:val="0"/>
      <w:marBottom w:val="0"/>
      <w:divBdr>
        <w:top w:val="none" w:sz="0" w:space="0" w:color="auto"/>
        <w:left w:val="none" w:sz="0" w:space="0" w:color="auto"/>
        <w:bottom w:val="none" w:sz="0" w:space="0" w:color="auto"/>
        <w:right w:val="none" w:sz="0" w:space="0" w:color="auto"/>
      </w:divBdr>
    </w:div>
    <w:div w:id="1735661198">
      <w:bodyDiv w:val="1"/>
      <w:marLeft w:val="0"/>
      <w:marRight w:val="0"/>
      <w:marTop w:val="0"/>
      <w:marBottom w:val="0"/>
      <w:divBdr>
        <w:top w:val="none" w:sz="0" w:space="0" w:color="auto"/>
        <w:left w:val="none" w:sz="0" w:space="0" w:color="auto"/>
        <w:bottom w:val="none" w:sz="0" w:space="0" w:color="auto"/>
        <w:right w:val="none" w:sz="0" w:space="0" w:color="auto"/>
      </w:divBdr>
    </w:div>
    <w:div w:id="1751078523">
      <w:bodyDiv w:val="1"/>
      <w:marLeft w:val="0"/>
      <w:marRight w:val="0"/>
      <w:marTop w:val="0"/>
      <w:marBottom w:val="0"/>
      <w:divBdr>
        <w:top w:val="none" w:sz="0" w:space="0" w:color="auto"/>
        <w:left w:val="none" w:sz="0" w:space="0" w:color="auto"/>
        <w:bottom w:val="none" w:sz="0" w:space="0" w:color="auto"/>
        <w:right w:val="none" w:sz="0" w:space="0" w:color="auto"/>
      </w:divBdr>
    </w:div>
    <w:div w:id="1900364347">
      <w:bodyDiv w:val="1"/>
      <w:marLeft w:val="0"/>
      <w:marRight w:val="0"/>
      <w:marTop w:val="0"/>
      <w:marBottom w:val="0"/>
      <w:divBdr>
        <w:top w:val="none" w:sz="0" w:space="0" w:color="auto"/>
        <w:left w:val="none" w:sz="0" w:space="0" w:color="auto"/>
        <w:bottom w:val="none" w:sz="0" w:space="0" w:color="auto"/>
        <w:right w:val="none" w:sz="0" w:space="0" w:color="auto"/>
      </w:divBdr>
      <w:divsChild>
        <w:div w:id="1086070977">
          <w:marLeft w:val="0"/>
          <w:marRight w:val="0"/>
          <w:marTop w:val="0"/>
          <w:marBottom w:val="0"/>
          <w:divBdr>
            <w:top w:val="none" w:sz="0" w:space="0" w:color="auto"/>
            <w:left w:val="none" w:sz="0" w:space="0" w:color="auto"/>
            <w:bottom w:val="none" w:sz="0" w:space="0" w:color="auto"/>
            <w:right w:val="none" w:sz="0" w:space="0" w:color="auto"/>
          </w:divBdr>
        </w:div>
        <w:div w:id="273484005">
          <w:marLeft w:val="0"/>
          <w:marRight w:val="0"/>
          <w:marTop w:val="0"/>
          <w:marBottom w:val="0"/>
          <w:divBdr>
            <w:top w:val="none" w:sz="0" w:space="0" w:color="auto"/>
            <w:left w:val="none" w:sz="0" w:space="0" w:color="auto"/>
            <w:bottom w:val="none" w:sz="0" w:space="0" w:color="auto"/>
            <w:right w:val="none" w:sz="0" w:space="0" w:color="auto"/>
          </w:divBdr>
        </w:div>
        <w:div w:id="991448371">
          <w:marLeft w:val="0"/>
          <w:marRight w:val="0"/>
          <w:marTop w:val="0"/>
          <w:marBottom w:val="0"/>
          <w:divBdr>
            <w:top w:val="none" w:sz="0" w:space="0" w:color="auto"/>
            <w:left w:val="none" w:sz="0" w:space="0" w:color="auto"/>
            <w:bottom w:val="none" w:sz="0" w:space="0" w:color="auto"/>
            <w:right w:val="none" w:sz="0" w:space="0" w:color="auto"/>
          </w:divBdr>
        </w:div>
        <w:div w:id="812017184">
          <w:marLeft w:val="0"/>
          <w:marRight w:val="0"/>
          <w:marTop w:val="0"/>
          <w:marBottom w:val="0"/>
          <w:divBdr>
            <w:top w:val="none" w:sz="0" w:space="0" w:color="auto"/>
            <w:left w:val="none" w:sz="0" w:space="0" w:color="auto"/>
            <w:bottom w:val="none" w:sz="0" w:space="0" w:color="auto"/>
            <w:right w:val="none" w:sz="0" w:space="0" w:color="auto"/>
          </w:divBdr>
        </w:div>
      </w:divsChild>
    </w:div>
    <w:div w:id="1942911007">
      <w:bodyDiv w:val="1"/>
      <w:marLeft w:val="0"/>
      <w:marRight w:val="0"/>
      <w:marTop w:val="0"/>
      <w:marBottom w:val="0"/>
      <w:divBdr>
        <w:top w:val="none" w:sz="0" w:space="0" w:color="auto"/>
        <w:left w:val="none" w:sz="0" w:space="0" w:color="auto"/>
        <w:bottom w:val="none" w:sz="0" w:space="0" w:color="auto"/>
        <w:right w:val="none" w:sz="0" w:space="0" w:color="auto"/>
      </w:divBdr>
    </w:div>
    <w:div w:id="195798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histoiremesure.revues.org/772" TargetMode="External"/><Relationship Id="rId21" Type="http://schemas.openxmlformats.org/officeDocument/2006/relationships/hyperlink" Target="http://www.cairn.info/revue-anthropologie-des-connaissances-2012-1-page-217.htm" TargetMode="External"/><Relationship Id="rId42" Type="http://schemas.openxmlformats.org/officeDocument/2006/relationships/hyperlink" Target="https://doi.org/10.7202/1063788ar" TargetMode="External"/><Relationship Id="rId47" Type="http://schemas.openxmlformats.org/officeDocument/2006/relationships/hyperlink" Target="http://www.jstor.org/stable/j.ctvnjbdr0" TargetMode="External"/><Relationship Id="rId63" Type="http://schemas.openxmlformats.org/officeDocument/2006/relationships/hyperlink" Target="http://socio.revues.org/1337" TargetMode="External"/><Relationship Id="rId68" Type="http://schemas.openxmlformats.org/officeDocument/2006/relationships/footer" Target="footer4.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penscience.fr/Analyse-automatique-de-documents-anciens-tirer-parti-d-un-corpus-incomplet" TargetMode="External"/><Relationship Id="rId29" Type="http://schemas.openxmlformats.org/officeDocument/2006/relationships/hyperlink" Target="http://www.cairn.info/revue-materiaux-pour-l-histoire-de-notre-temps-2006-2-page-1.htm" TargetMode="External"/><Relationship Id="rId11" Type="http://schemas.openxmlformats.org/officeDocument/2006/relationships/footer" Target="footer1.xml"/><Relationship Id="rId24" Type="http://schemas.openxmlformats.org/officeDocument/2006/relationships/hyperlink" Target="http://histoiremesure.revues.org/132" TargetMode="External"/><Relationship Id="rId32" Type="http://schemas.openxmlformats.org/officeDocument/2006/relationships/hyperlink" Target="http://dht.revues.org/56" TargetMode="External"/><Relationship Id="rId37" Type="http://schemas.openxmlformats.org/officeDocument/2006/relationships/hyperlink" Target="https://web.archive.org/web/20171010122903/http://www.parcoursnumeriques-pum.ca/le-projet-dfih-humanites-numeriques-et-histoire-financiere" TargetMode="External"/><Relationship Id="rId40" Type="http://schemas.openxmlformats.org/officeDocument/2006/relationships/hyperlink" Target="http://doi.org/10.16995/dscn.2" TargetMode="External"/><Relationship Id="rId45" Type="http://schemas.openxmlformats.org/officeDocument/2006/relationships/hyperlink" Target="https://www.digitalstudies.org/article/id/7370/" TargetMode="External"/><Relationship Id="rId53" Type="http://schemas.openxmlformats.org/officeDocument/2006/relationships/hyperlink" Target="https://www.ipres2021.ac.cn" TargetMode="External"/><Relationship Id="rId58" Type="http://schemas.openxmlformats.org/officeDocument/2006/relationships/hyperlink" Target="https://www.cairn.info/revue-d-histoire-moderne-et-contemporaine-2011-5-page-111.htm" TargetMode="External"/><Relationship Id="rId66" Type="http://schemas.openxmlformats.org/officeDocument/2006/relationships/hyperlink" Target="http://www.digitalhumanities.org/companion/" TargetMode="External"/><Relationship Id="rId5" Type="http://schemas.openxmlformats.org/officeDocument/2006/relationships/footnotes" Target="footnotes.xml"/><Relationship Id="rId61" Type="http://schemas.openxmlformats.org/officeDocument/2006/relationships/hyperlink" Target="http://www.persee.fr/web/revues/home/prescript/article/mat_0769-3206_2005_num_79_1_1033" TargetMode="External"/><Relationship Id="rId19" Type="http://schemas.openxmlformats.org/officeDocument/2006/relationships/hyperlink" Target="https://halshs.archives-ouvertes.fr/halshs-01133507/document" TargetMode="External"/><Relationship Id="rId14" Type="http://schemas.openxmlformats.org/officeDocument/2006/relationships/footer" Target="footer3.xml"/><Relationship Id="rId22" Type="http://schemas.openxmlformats.org/officeDocument/2006/relationships/hyperlink" Target="https://halshs.archives-ouvertes.fr/hal-00717729/document" TargetMode="External"/><Relationship Id="rId27" Type="http://schemas.openxmlformats.org/officeDocument/2006/relationships/hyperlink" Target="http://blog.ahc-ch.ch/publications/vol-18-19-2015-visualisation/?lang=fr" TargetMode="External"/><Relationship Id="rId30" Type="http://schemas.openxmlformats.org/officeDocument/2006/relationships/hyperlink" Target="https://science.gc.ca/eic/site/063.nsf/fra/h_97610.html" TargetMode="External"/><Relationship Id="rId35" Type="http://schemas.openxmlformats.org/officeDocument/2006/relationships/hyperlink" Target="http://www.academia.edu/2046074" TargetMode="External"/><Relationship Id="rId43" Type="http://schemas.openxmlformats.org/officeDocument/2006/relationships/hyperlink" Target="http://www.cairn.info/revue-d-histoire-moderne-et-contemporaine-2011-5-page-70.htm" TargetMode="External"/><Relationship Id="rId48" Type="http://schemas.openxmlformats.org/officeDocument/2006/relationships/hyperlink" Target="https://www.digitalstudies.org/article/id/7316/" TargetMode="External"/><Relationship Id="rId56" Type="http://schemas.openxmlformats.org/officeDocument/2006/relationships/hyperlink" Target="http://doi.org/10.16995/dscn.354" TargetMode="External"/><Relationship Id="rId64" Type="http://schemas.openxmlformats.org/officeDocument/2006/relationships/hyperlink" Target="https://books.openedition.org/pum/11118" TargetMode="External"/><Relationship Id="rId69" Type="http://schemas.openxmlformats.org/officeDocument/2006/relationships/footer" Target="footer5.xml"/><Relationship Id="rId8" Type="http://schemas.openxmlformats.org/officeDocument/2006/relationships/hyperlink" Target="mailto:maxime_gohier@uqar.ca" TargetMode="External"/><Relationship Id="rId51" Type="http://schemas.openxmlformats.org/officeDocument/2006/relationships/hyperlink" Target="http://www.cairn.info/revue-les-sciences-de-l-education-pour-l-ere-nouvelle-2010-4-page-49.ht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arcmc.hypotheses.org/2002" TargetMode="External"/><Relationship Id="rId25" Type="http://schemas.openxmlformats.org/officeDocument/2006/relationships/hyperlink" Target="https://books.openedition.org/pum/11118" TargetMode="External"/><Relationship Id="rId33" Type="http://schemas.openxmlformats.org/officeDocument/2006/relationships/hyperlink" Target="https://bop.unibe.ch/iw/article/view/4362/6516" TargetMode="External"/><Relationship Id="rId38" Type="http://schemas.openxmlformats.org/officeDocument/2006/relationships/hyperlink" Target="http://www.cairn.info/revue-les-cahiers-du-numerique-2014-3-page-73.htm" TargetMode="External"/><Relationship Id="rId46" Type="http://schemas.openxmlformats.org/officeDocument/2006/relationships/hyperlink" Target="https://books.openedition.org/pum/11118" TargetMode="External"/><Relationship Id="rId59" Type="http://schemas.openxmlformats.org/officeDocument/2006/relationships/hyperlink" Target="http://www.histoire-politique.fr/documents/02/sources/pdf/HP2_Sources_Robinot_def.pdf" TargetMode="External"/><Relationship Id="rId67" Type="http://schemas.openxmlformats.org/officeDocument/2006/relationships/hyperlink" Target="http://www.academia.edu/10836946/La_transformation_des_sciences_historiques._La_part_du_num%C3%A9rique" TargetMode="External"/><Relationship Id="rId20" Type="http://schemas.openxmlformats.org/officeDocument/2006/relationships/hyperlink" Target="https://doi.org/10.46430/phfr0009" TargetMode="External"/><Relationship Id="rId41" Type="http://schemas.openxmlformats.org/officeDocument/2006/relationships/hyperlink" Target="http://store.torrossa.it/pages/ipplatform/itemDetails.faces" TargetMode="External"/><Relationship Id="rId54" Type="http://schemas.openxmlformats.org/officeDocument/2006/relationships/hyperlink" Target="https://doi.org/10.5281/zenodo.4684740" TargetMode="External"/><Relationship Id="rId62" Type="http://schemas.openxmlformats.org/officeDocument/2006/relationships/hyperlink" Target="http://www.cairn.info/revue-materiaux-pour-l-histoire-de-notre-temps-2006-2-page-75.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uvellefrancenumerique.info/wp-content/uploads/2021/01/Transkribus-Premiers-pas-1.1.pdf" TargetMode="External"/><Relationship Id="rId23" Type="http://schemas.openxmlformats.org/officeDocument/2006/relationships/hyperlink" Target="http://erudit.org/culture/continuite1050475/continuite1055478/15635ac.pdf" TargetMode="External"/><Relationship Id="rId28" Type="http://schemas.openxmlformats.org/officeDocument/2006/relationships/hyperlink" Target="http://www.numilog.com/bibliotheque/univ-tlse2/fiche_livre.asp?idprod=28042" TargetMode="External"/><Relationship Id="rId36" Type="http://schemas.openxmlformats.org/officeDocument/2006/relationships/hyperlink" Target="https://doi.org/10.1371/journal.pcbi.1005963" TargetMode="External"/><Relationship Id="rId49" Type="http://schemas.openxmlformats.org/officeDocument/2006/relationships/hyperlink" Target="http://rsl.revues.org/411" TargetMode="External"/><Relationship Id="rId57" Type="http://schemas.openxmlformats.org/officeDocument/2006/relationships/hyperlink" Target="http://www.revparl.ca/37/4/37n4f_14_Milligan.pdf" TargetMode="External"/><Relationship Id="rId10" Type="http://schemas.openxmlformats.org/officeDocument/2006/relationships/header" Target="header2.xml"/><Relationship Id="rId31" Type="http://schemas.openxmlformats.org/officeDocument/2006/relationships/hyperlink" Target="https://science.gc.ca/eic/site/063.nsf/fra/h_83F7624E.html" TargetMode="External"/><Relationship Id="rId44" Type="http://schemas.openxmlformats.org/officeDocument/2006/relationships/hyperlink" Target="https://ospolicyobservatory.uvic.ca/draft-report-rdm/" TargetMode="External"/><Relationship Id="rId52" Type="http://schemas.openxmlformats.org/officeDocument/2006/relationships/hyperlink" Target="http://observatoire-critique.hypotheses.org/files/2013/01/M%C3%A9moire_La-diffusion-en-ligne-de-la-documentation-scientifique-des-collections-mus%C3%A9ales.pdf" TargetMode="External"/><Relationship Id="rId60" Type="http://schemas.openxmlformats.org/officeDocument/2006/relationships/hyperlink" Target="https://popups.uliege.be/1370-2262/index.php?id=510" TargetMode="External"/><Relationship Id="rId65" Type="http://schemas.openxmlformats.org/officeDocument/2006/relationships/hyperlink" Target="http://rin.revuesonline.com/article.jsp?articleId=35483"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histoiremesure.revues.org/2493" TargetMode="External"/><Relationship Id="rId39" Type="http://schemas.openxmlformats.org/officeDocument/2006/relationships/hyperlink" Target="http://doi.org/10.16995/dscn.1" TargetMode="External"/><Relationship Id="rId34" Type="http://schemas.openxmlformats.org/officeDocument/2006/relationships/hyperlink" Target="http://www.cairn.info/revue-d-histoire-moderne-et-contemporaine-2011-5.htm" TargetMode="External"/><Relationship Id="rId50" Type="http://schemas.openxmlformats.org/officeDocument/2006/relationships/hyperlink" Target="http://goo.gl/vdEUV0" TargetMode="External"/><Relationship Id="rId55" Type="http://schemas.openxmlformats.org/officeDocument/2006/relationships/hyperlink" Target="http://cem.revues.org/1228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5917</Words>
  <Characters>32547</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DÉPARTEMENT DE LETTRES</vt:lpstr>
    </vt:vector>
  </TitlesOfParts>
  <Company>UQAR</Company>
  <LinksUpToDate>false</LinksUpToDate>
  <CharactersWithSpaces>38388</CharactersWithSpaces>
  <SharedDoc>false</SharedDoc>
  <HLinks>
    <vt:vector size="12" baseType="variant">
      <vt:variant>
        <vt:i4>3801206</vt:i4>
      </vt:variant>
      <vt:variant>
        <vt:i4>0</vt:i4>
      </vt:variant>
      <vt:variant>
        <vt:i4>0</vt:i4>
      </vt:variant>
      <vt:variant>
        <vt:i4>5</vt:i4>
      </vt:variant>
      <vt:variant>
        <vt:lpwstr>http://portail.uqar.ca/pluginfile.php/97192/mod_resource/content/0/Guide m%C3%A9thodologique - FINAL 2014.pdf</vt:lpwstr>
      </vt:variant>
      <vt:variant>
        <vt:lpwstr/>
      </vt:variant>
      <vt:variant>
        <vt:i4>2621487</vt:i4>
      </vt:variant>
      <vt:variant>
        <vt:i4>-1</vt:i4>
      </vt:variant>
      <vt:variant>
        <vt:i4>1026</vt:i4>
      </vt:variant>
      <vt:variant>
        <vt:i4>1</vt:i4>
      </vt:variant>
      <vt:variant>
        <vt:lpwstr>rimouski-bleu-noir-300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DE LETTRES</dc:title>
  <dc:subject/>
  <dc:creator>Usager UQAR</dc:creator>
  <cp:keywords/>
  <dc:description/>
  <cp:lastModifiedBy>Gohier Maxime</cp:lastModifiedBy>
  <cp:revision>4</cp:revision>
  <cp:lastPrinted>2018-08-30T17:05:00Z</cp:lastPrinted>
  <dcterms:created xsi:type="dcterms:W3CDTF">2022-03-25T18:45:00Z</dcterms:created>
  <dcterms:modified xsi:type="dcterms:W3CDTF">2022-03-25T18:50:00Z</dcterms:modified>
</cp:coreProperties>
</file>